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after="0"/>
        <w:rPr>
          <w:b w:val="0"/>
          <w:bCs/>
          <w:i/>
          <w:iCs/>
          <w:sz w:val="20"/>
        </w:rPr>
      </w:pPr>
      <w:r>
        <w:rPr>
          <w:sz w:val="20"/>
        </w:rPr>
        <w:t xml:space="preserve">СВЕДЕНИЯ </w:t>
      </w:r>
    </w:p>
    <w:p>
      <w:pPr>
        <w:pStyle w:val="2"/>
        <w:spacing w:before="0" w:after="0"/>
        <w:ind w:left="993" w:right="680" w:firstLine="720"/>
        <w:rPr>
          <w:sz w:val="20"/>
        </w:rPr>
      </w:pPr>
      <w:r>
        <w:rPr>
          <w:sz w:val="20"/>
        </w:rPr>
        <w:t>о поступлении и расходовании средств избирательных фондов кандидатов, подлежащие обязательному опубликованию</w:t>
      </w:r>
    </w:p>
    <w:p>
      <w:pPr>
        <w:pStyle w:val="2"/>
        <w:spacing w:before="0" w:after="0"/>
        <w:rPr>
          <w:b w:val="0"/>
          <w:bCs/>
          <w:sz w:val="20"/>
        </w:rPr>
      </w:pPr>
      <w:r>
        <w:rPr>
          <w:b w:val="0"/>
          <w:bCs/>
          <w:sz w:val="20"/>
        </w:rPr>
        <w:t>по состоянию на «</w:t>
      </w:r>
      <w:r>
        <w:rPr>
          <w:b w:val="0"/>
          <w:bCs/>
          <w:sz w:val="20"/>
          <w:lang w:val="ru-RU"/>
        </w:rPr>
        <w:t>27</w:t>
      </w:r>
      <w:r>
        <w:rPr>
          <w:b w:val="0"/>
          <w:bCs/>
          <w:sz w:val="20"/>
        </w:rPr>
        <w:t xml:space="preserve">» </w:t>
      </w:r>
      <w:r>
        <w:rPr>
          <w:b w:val="0"/>
          <w:bCs/>
          <w:sz w:val="20"/>
          <w:lang w:val="ru-RU"/>
        </w:rPr>
        <w:t xml:space="preserve">августа </w:t>
      </w:r>
      <w:r>
        <w:rPr>
          <w:b w:val="0"/>
          <w:bCs/>
          <w:sz w:val="20"/>
        </w:rPr>
        <w:t>20</w:t>
      </w:r>
      <w:r>
        <w:rPr>
          <w:b w:val="0"/>
          <w:bCs/>
          <w:sz w:val="20"/>
          <w:lang w:val="ru-RU"/>
        </w:rPr>
        <w:t>18</w:t>
      </w:r>
      <w:r>
        <w:rPr>
          <w:b w:val="0"/>
          <w:bCs/>
          <w:sz w:val="20"/>
        </w:rPr>
        <w:t xml:space="preserve"> года</w:t>
      </w:r>
    </w:p>
    <w:tbl>
      <w:tblPr>
        <w:tblStyle w:val="5"/>
        <w:tblW w:w="14677" w:type="dxa"/>
        <w:tblInd w:w="-2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none" w:color="auto" w:sz="0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464"/>
        <w:gridCol w:w="1610"/>
        <w:gridCol w:w="1058"/>
        <w:gridCol w:w="973"/>
        <w:gridCol w:w="2322"/>
        <w:gridCol w:w="776"/>
        <w:gridCol w:w="1005"/>
        <w:gridCol w:w="1004"/>
        <w:gridCol w:w="657"/>
        <w:gridCol w:w="937"/>
        <w:gridCol w:w="603"/>
        <w:gridCol w:w="1245"/>
        <w:gridCol w:w="924"/>
        <w:gridCol w:w="1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hanging="4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>
            <w:pPr>
              <w:pStyle w:val="2"/>
              <w:ind w:hanging="4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Кандидат</w:t>
            </w:r>
          </w:p>
          <w:p>
            <w:pPr>
              <w:ind w:left="6" w:right="-100" w:firstLine="0"/>
              <w:rPr>
                <w:b/>
                <w:bCs/>
                <w:sz w:val="20"/>
              </w:rPr>
            </w:pPr>
          </w:p>
        </w:tc>
        <w:tc>
          <w:tcPr>
            <w:tcW w:w="61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2"/>
              <w:spacing w:before="120" w:after="0"/>
              <w:ind w:right="-108" w:firstLine="720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25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2"/>
              <w:spacing w:before="120" w:after="0"/>
              <w:ind w:left="-108" w:right="-108" w:firstLine="720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38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pStyle w:val="2"/>
              <w:spacing w:before="120" w:after="0"/>
              <w:ind w:left="-108" w:right="-108" w:firstLine="720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1058" w:type="dxa"/>
            <w:vMerge w:val="restart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всего, </w:t>
            </w:r>
          </w:p>
          <w:p>
            <w:pPr>
              <w:pStyle w:val="2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076" w:type="dxa"/>
            <w:gridSpan w:val="4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left="-108" w:right="-108" w:firstLine="720"/>
              <w:rPr>
                <w:sz w:val="18"/>
              </w:rPr>
            </w:pPr>
            <w:r>
              <w:rPr>
                <w:sz w:val="18"/>
              </w:rPr>
              <w:t xml:space="preserve">из них  </w:t>
            </w:r>
          </w:p>
        </w:tc>
        <w:tc>
          <w:tcPr>
            <w:tcW w:w="1004" w:type="dxa"/>
            <w:vMerge w:val="restart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>
            <w:pPr>
              <w:pStyle w:val="2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94" w:type="dxa"/>
            <w:gridSpan w:val="2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603" w:type="dxa"/>
            <w:vMerge w:val="restart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>
            <w:pPr>
              <w:pStyle w:val="2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3268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before="120" w:after="0"/>
              <w:rPr>
                <w:sz w:val="18"/>
              </w:rPr>
            </w:pPr>
          </w:p>
        </w:tc>
        <w:tc>
          <w:tcPr>
            <w:tcW w:w="3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0"/>
              <w:rPr>
                <w:sz w:val="18"/>
              </w:rPr>
            </w:pPr>
            <w:r>
              <w:rPr>
                <w:sz w:val="18"/>
              </w:rPr>
              <w:t>от юридических лиц, внесших более</w:t>
            </w:r>
          </w:p>
          <w:p>
            <w:pPr>
              <w:pStyle w:val="2"/>
              <w:ind w:firstLine="0"/>
              <w:rPr>
                <w:sz w:val="18"/>
              </w:rPr>
            </w:pPr>
            <w:r>
              <w:rPr>
                <w:sz w:val="18"/>
              </w:rPr>
              <w:t>25 000 руб.</w:t>
            </w:r>
          </w:p>
        </w:tc>
        <w:tc>
          <w:tcPr>
            <w:tcW w:w="17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74"/>
              <w:rPr>
                <w:sz w:val="18"/>
              </w:rPr>
            </w:pPr>
            <w:r>
              <w:rPr>
                <w:sz w:val="18"/>
              </w:rPr>
              <w:t>от граждан, внесших более 20 000 руб.</w:t>
            </w: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before="120" w:after="0"/>
              <w:rPr>
                <w:sz w:val="18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157"/>
              <w:rPr>
                <w:sz w:val="18"/>
              </w:rPr>
            </w:pPr>
            <w:r>
              <w:rPr>
                <w:sz w:val="18"/>
              </w:rPr>
              <w:t>по финансовой операции на сумму более   50 000 руб.</w:t>
            </w:r>
          </w:p>
        </w:tc>
        <w:tc>
          <w:tcPr>
            <w:tcW w:w="603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before="120" w:after="0"/>
              <w:rPr>
                <w:sz w:val="18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>
            <w:pPr>
              <w:pStyle w:val="2"/>
              <w:ind w:firstLine="0"/>
              <w:rPr>
                <w:sz w:val="18"/>
              </w:rPr>
            </w:pPr>
            <w:r>
              <w:rPr>
                <w:sz w:val="18"/>
              </w:rPr>
              <w:t>юридического лица, ф.и.о. гражданина</w:t>
            </w:r>
          </w:p>
        </w:tc>
        <w:tc>
          <w:tcPr>
            <w:tcW w:w="9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сумма,</w:t>
            </w:r>
          </w:p>
          <w:p>
            <w:pPr>
              <w:pStyle w:val="2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0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основание возврата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0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2"/>
              <w:spacing w:before="120" w:after="0"/>
              <w:ind w:firstLine="40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>
            <w:pPr>
              <w:pStyle w:val="2"/>
              <w:ind w:firstLine="4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2"/>
              <w:spacing w:before="120" w:after="0"/>
              <w:ind w:left="-108" w:firstLine="0"/>
              <w:rPr>
                <w:sz w:val="18"/>
              </w:rPr>
            </w:pPr>
            <w:r>
              <w:rPr>
                <w:sz w:val="18"/>
              </w:rPr>
              <w:t>наименование юридического лица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hanging="10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>
            <w:pPr>
              <w:pStyle w:val="2"/>
              <w:ind w:firstLine="74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0"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2"/>
              <w:spacing w:before="120" w:after="0"/>
              <w:ind w:firstLine="157"/>
              <w:rPr>
                <w:sz w:val="18"/>
              </w:rPr>
            </w:pPr>
            <w:r>
              <w:rPr>
                <w:sz w:val="18"/>
              </w:rPr>
              <w:t>дата снятия со счета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120" w:after="0"/>
              <w:ind w:firstLine="5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>
            <w:pPr>
              <w:pStyle w:val="2"/>
              <w:ind w:firstLine="56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603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Игумнова Елена Сергеевна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Колтаков Сергей Александрович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Латышева Юлия Сергеевна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8964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Лешуков Леонид Петрович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Лешуков Юрий Васильевич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89640,00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Меньшиков Юрий Владимирович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89640,00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Поднебесников Вячеслав Михайлович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89640,00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Попов Владимир Константинович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Рогозин Степан Леонидович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425"/>
              </w:tabs>
              <w:ind w:left="425" w:leftChars="0" w:hanging="425" w:firstLine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Титова Светлана Николаевна</w:t>
            </w:r>
          </w:p>
        </w:tc>
        <w:tc>
          <w:tcPr>
            <w:tcW w:w="1058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ru-RU"/>
              </w:rPr>
              <w:t>Вологодский фонд поддержки регионального сотрудничества и развития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  <w:left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89640,00</w:t>
            </w: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tabs>
                <w:tab w:val="clear" w:pos="425"/>
              </w:tabs>
              <w:ind w:leftChars="0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40000,00</w:t>
            </w:r>
          </w:p>
        </w:tc>
        <w:tc>
          <w:tcPr>
            <w:tcW w:w="2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  <w:textDirection w:val="lrTb"/>
            <w:vAlign w:val="top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Вологодское региональное отделение ВПП </w:t>
            </w:r>
            <w:r>
              <w:rPr>
                <w:rFonts w:hint="default"/>
                <w:sz w:val="16"/>
                <w:szCs w:val="16"/>
                <w:lang w:val="ru-RU"/>
              </w:rPr>
              <w:t>«Единая Россия»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insideH w:val="single" w:sz="6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600" w:right="1440" w:bottom="60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DejaVu Sans">
    <w:panose1 w:val="020B0603030804020204"/>
    <w:charset w:val="86"/>
    <w:family w:val="auto"/>
    <w:pitch w:val="default"/>
    <w:sig w:usb0="E7006EFF" w:usb1="D200F5FF" w:usb2="0A246029" w:usb3="0400200C" w:csb0="600001FF" w:csb1="000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2954707">
    <w:nsid w:val="5B5F0853"/>
    <w:multiLevelType w:val="singleLevel"/>
    <w:tmpl w:val="5B5F0853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329547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35BB"/>
    <w:rsid w:val="0A611896"/>
    <w:rsid w:val="13D1560B"/>
    <w:rsid w:val="171F5C6D"/>
    <w:rsid w:val="17B133ED"/>
    <w:rsid w:val="1F5D3976"/>
    <w:rsid w:val="21B235BB"/>
    <w:rsid w:val="22FD2DCF"/>
    <w:rsid w:val="24AE06FA"/>
    <w:rsid w:val="393C5773"/>
    <w:rsid w:val="3C877459"/>
    <w:rsid w:val="40416AF8"/>
    <w:rsid w:val="4AEB3076"/>
    <w:rsid w:val="5B7221F9"/>
    <w:rsid w:val="5C620B9F"/>
    <w:rsid w:val="645D10FA"/>
    <w:rsid w:val="65FB5338"/>
    <w:rsid w:val="68AC53C7"/>
    <w:rsid w:val="6B2E6EBE"/>
    <w:rsid w:val="6F97399B"/>
    <w:rsid w:val="70092D5A"/>
    <w:rsid w:val="7D7266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20" w:after="0"/>
      <w:ind w:firstLine="720"/>
      <w:jc w:val="center"/>
    </w:pPr>
    <w:rPr>
      <w:b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2018-07-27T11:54:00Z</dcterms:created>
  <dc:creator>User</dc:creator>
  <cp:lastModifiedBy>User</cp:lastModifiedBy>
  <dcterms:modified xsi:type="dcterms:W3CDTF">2018-08-29T05:50:53Z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