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AC" w:rsidRDefault="00DC7EAC" w:rsidP="00787D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D45750D" wp14:editId="2513D6F4">
            <wp:extent cx="5940425" cy="2862205"/>
            <wp:effectExtent l="0" t="0" r="0" b="0"/>
            <wp:docPr id="1" name="Рисунок 1" descr="http://mfc.suzdalregion.ru/wp-content/uploads/2019/03/unnamed-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fc.suzdalregion.ru/wp-content/uploads/2019/03/unnamed-f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AC" w:rsidRDefault="00DC7EAC" w:rsidP="00787D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4683" w:rsidRPr="000F15FC" w:rsidRDefault="0022779B" w:rsidP="00787D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54683" w:rsidRPr="000F15FC">
        <w:rPr>
          <w:b/>
          <w:sz w:val="28"/>
          <w:szCs w:val="28"/>
        </w:rPr>
        <w:t xml:space="preserve"> Вологодской области проведены работы по установлению</w:t>
      </w:r>
      <w:r w:rsidR="00AF574E">
        <w:rPr>
          <w:b/>
          <w:sz w:val="28"/>
          <w:szCs w:val="28"/>
        </w:rPr>
        <w:t xml:space="preserve"> </w:t>
      </w:r>
      <w:r w:rsidR="00C54683" w:rsidRPr="000F15FC">
        <w:rPr>
          <w:b/>
          <w:sz w:val="28"/>
          <w:szCs w:val="28"/>
        </w:rPr>
        <w:t>охранных зон</w:t>
      </w:r>
      <w:r w:rsidR="000F15FC" w:rsidRPr="000F15FC">
        <w:rPr>
          <w:b/>
          <w:sz w:val="28"/>
          <w:szCs w:val="28"/>
        </w:rPr>
        <w:t xml:space="preserve"> 17-ти</w:t>
      </w:r>
      <w:r w:rsidR="00C54683" w:rsidRPr="000F15FC">
        <w:rPr>
          <w:b/>
          <w:sz w:val="28"/>
          <w:szCs w:val="28"/>
        </w:rPr>
        <w:t xml:space="preserve"> пунктов государственной геодезической сети</w:t>
      </w:r>
    </w:p>
    <w:p w:rsidR="00C54683" w:rsidRPr="00787DA7" w:rsidRDefault="00C54683" w:rsidP="00787D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52F4" w:rsidRPr="00787DA7" w:rsidRDefault="00AF574E" w:rsidP="0038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DA7" w:rsidRPr="000F15FC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</w:t>
      </w:r>
      <w:r w:rsidR="000F15FC" w:rsidRPr="000F15FC">
        <w:rPr>
          <w:rFonts w:ascii="Times New Roman" w:eastAsia="Times New Roman" w:hAnsi="Times New Roman" w:cs="Times New Roman"/>
          <w:sz w:val="28"/>
          <w:szCs w:val="28"/>
        </w:rPr>
        <w:t>Положения об охранных зонах пунктов государственной геодезической сети, государственной нивелирной сети и государственной гравиметрической сети, утвержденного постановлением Правительства РФ от 21.08.2019 №1080</w:t>
      </w:r>
      <w:r w:rsidR="000F15FC" w:rsidRPr="000F15FC">
        <w:rPr>
          <w:rFonts w:ascii="Times New Roman" w:hAnsi="Times New Roman" w:cs="Times New Roman"/>
          <w:sz w:val="28"/>
          <w:szCs w:val="28"/>
        </w:rPr>
        <w:t>,</w:t>
      </w:r>
      <w:r w:rsidR="00787DA7" w:rsidRPr="000F15FC">
        <w:rPr>
          <w:rFonts w:ascii="Times New Roman" w:hAnsi="Times New Roman" w:cs="Times New Roman"/>
          <w:sz w:val="28"/>
          <w:szCs w:val="28"/>
        </w:rPr>
        <w:t xml:space="preserve"> Управлением Ро</w:t>
      </w:r>
      <w:r w:rsidR="006A52F4" w:rsidRPr="000F15FC">
        <w:rPr>
          <w:rFonts w:ascii="Times New Roman" w:hAnsi="Times New Roman" w:cs="Times New Roman"/>
          <w:sz w:val="28"/>
          <w:szCs w:val="28"/>
        </w:rPr>
        <w:t xml:space="preserve">среестра по Вологодской области </w:t>
      </w:r>
      <w:r w:rsidR="00787DA7" w:rsidRPr="000F15FC">
        <w:rPr>
          <w:rFonts w:ascii="Times New Roman" w:hAnsi="Times New Roman" w:cs="Times New Roman"/>
          <w:sz w:val="28"/>
          <w:szCs w:val="28"/>
        </w:rPr>
        <w:t xml:space="preserve">проведена работа по установлению охранных зон </w:t>
      </w:r>
      <w:r w:rsidR="000F15FC">
        <w:rPr>
          <w:rFonts w:ascii="Times New Roman" w:hAnsi="Times New Roman" w:cs="Times New Roman"/>
          <w:sz w:val="28"/>
          <w:szCs w:val="28"/>
        </w:rPr>
        <w:t>17-ти</w:t>
      </w:r>
      <w:r w:rsidR="00D545A8" w:rsidRPr="000F15FC">
        <w:rPr>
          <w:rFonts w:ascii="Times New Roman" w:hAnsi="Times New Roman" w:cs="Times New Roman"/>
          <w:sz w:val="28"/>
          <w:szCs w:val="28"/>
        </w:rPr>
        <w:t xml:space="preserve"> </w:t>
      </w:r>
      <w:r w:rsidR="00787DA7" w:rsidRPr="000F15FC">
        <w:rPr>
          <w:rFonts w:ascii="Times New Roman" w:hAnsi="Times New Roman" w:cs="Times New Roman"/>
          <w:sz w:val="28"/>
          <w:szCs w:val="28"/>
        </w:rPr>
        <w:t>пунктов госу</w:t>
      </w:r>
      <w:r>
        <w:rPr>
          <w:rFonts w:ascii="Times New Roman" w:hAnsi="Times New Roman" w:cs="Times New Roman"/>
          <w:sz w:val="28"/>
          <w:szCs w:val="28"/>
        </w:rPr>
        <w:t>дарственной геодезической сети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области» - сообщила начальник отдела землеустройства, мониторинга земель, геодезии и картографии по Вологодской области Наталья Анатольевна Богомолова.</w:t>
      </w:r>
    </w:p>
    <w:p w:rsidR="00787DA7" w:rsidRDefault="000F15FC" w:rsidP="006A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17.02.2020</w:t>
      </w:r>
      <w:r w:rsidR="00787DA7" w:rsidRPr="00787DA7">
        <w:rPr>
          <w:rFonts w:ascii="Times New Roman" w:hAnsi="Times New Roman" w:cs="Times New Roman"/>
          <w:sz w:val="28"/>
          <w:szCs w:val="28"/>
        </w:rPr>
        <w:t xml:space="preserve"> сведения об охранных зонах пунктов государственной геодезической сети внесены в </w:t>
      </w:r>
      <w:r w:rsidR="006A52F4" w:rsidRPr="00787DA7">
        <w:rPr>
          <w:rFonts w:ascii="Times New Roman" w:hAnsi="Times New Roman" w:cs="Times New Roman"/>
          <w:sz w:val="28"/>
          <w:szCs w:val="28"/>
        </w:rPr>
        <w:t>Единый государств</w:t>
      </w:r>
      <w:r w:rsidR="006A52F4">
        <w:rPr>
          <w:rFonts w:ascii="Times New Roman" w:hAnsi="Times New Roman" w:cs="Times New Roman"/>
          <w:sz w:val="28"/>
          <w:szCs w:val="28"/>
        </w:rPr>
        <w:t>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15FC" w:rsidRDefault="000F15FC" w:rsidP="000F1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373"/>
        <w:gridCol w:w="4425"/>
      </w:tblGrid>
      <w:tr w:rsidR="000F15FC" w:rsidRPr="000F15FC" w:rsidTr="000F15FC">
        <w:trPr>
          <w:trHeight w:val="315"/>
          <w:jc w:val="center"/>
        </w:trPr>
        <w:tc>
          <w:tcPr>
            <w:tcW w:w="295" w:type="pct"/>
            <w:shd w:val="clear" w:color="auto" w:fill="auto"/>
            <w:vAlign w:val="center"/>
            <w:hideMark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пункта государственной геодезической сети</w:t>
            </w:r>
          </w:p>
        </w:tc>
        <w:tc>
          <w:tcPr>
            <w:tcW w:w="2670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Учетный номер охранной зоны пункта в Едином государственном реестре недвижимости</w:t>
            </w:r>
          </w:p>
        </w:tc>
      </w:tr>
      <w:tr w:rsidR="000F15FC" w:rsidRPr="000F15FC" w:rsidTr="000F15FC">
        <w:trPr>
          <w:trHeight w:val="60"/>
          <w:jc w:val="center"/>
        </w:trPr>
        <w:tc>
          <w:tcPr>
            <w:tcW w:w="295" w:type="pct"/>
            <w:shd w:val="clear" w:color="auto" w:fill="auto"/>
            <w:vAlign w:val="center"/>
            <w:hideMark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Камчугское</w:t>
            </w:r>
            <w:proofErr w:type="spellEnd"/>
          </w:p>
        </w:tc>
        <w:tc>
          <w:tcPr>
            <w:tcW w:w="2670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sz w:val="20"/>
                <w:szCs w:val="20"/>
              </w:rPr>
              <w:t>35.14.2.361</w:t>
            </w:r>
          </w:p>
        </w:tc>
      </w:tr>
      <w:tr w:rsidR="000F15FC" w:rsidRPr="000F15FC" w:rsidTr="000F15FC">
        <w:trPr>
          <w:trHeight w:val="60"/>
          <w:jc w:val="center"/>
        </w:trPr>
        <w:tc>
          <w:tcPr>
            <w:tcW w:w="295" w:type="pct"/>
            <w:shd w:val="clear" w:color="auto" w:fill="auto"/>
            <w:vAlign w:val="center"/>
            <w:hideMark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Пожарище</w:t>
            </w:r>
          </w:p>
        </w:tc>
        <w:tc>
          <w:tcPr>
            <w:tcW w:w="2670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sz w:val="20"/>
                <w:szCs w:val="20"/>
              </w:rPr>
              <w:t>35.14.2.360</w:t>
            </w:r>
          </w:p>
        </w:tc>
      </w:tr>
      <w:tr w:rsidR="000F15FC" w:rsidRPr="000F15FC" w:rsidTr="000F15FC">
        <w:trPr>
          <w:trHeight w:val="60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Лесная </w:t>
            </w:r>
            <w:proofErr w:type="spellStart"/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Печеньга</w:t>
            </w:r>
            <w:proofErr w:type="spellEnd"/>
          </w:p>
        </w:tc>
        <w:tc>
          <w:tcPr>
            <w:tcW w:w="2670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sz w:val="20"/>
                <w:szCs w:val="20"/>
              </w:rPr>
              <w:t>35.14.2.359</w:t>
            </w:r>
          </w:p>
        </w:tc>
      </w:tr>
      <w:tr w:rsidR="000F15FC" w:rsidRPr="000F15FC" w:rsidTr="000F15FC">
        <w:trPr>
          <w:trHeight w:val="60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Александровский</w:t>
            </w:r>
          </w:p>
        </w:tc>
        <w:tc>
          <w:tcPr>
            <w:tcW w:w="2670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sz w:val="20"/>
                <w:szCs w:val="20"/>
              </w:rPr>
              <w:t>35.07.2.107</w:t>
            </w:r>
          </w:p>
        </w:tc>
      </w:tr>
      <w:tr w:rsidR="000F15FC" w:rsidRPr="000F15FC" w:rsidTr="000F15FC">
        <w:trPr>
          <w:trHeight w:val="60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Копылово</w:t>
            </w:r>
            <w:proofErr w:type="spellEnd"/>
          </w:p>
        </w:tc>
        <w:tc>
          <w:tcPr>
            <w:tcW w:w="2670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sz w:val="20"/>
                <w:szCs w:val="20"/>
              </w:rPr>
              <w:t>35.13.2.127</w:t>
            </w:r>
          </w:p>
        </w:tc>
      </w:tr>
      <w:tr w:rsidR="000F15FC" w:rsidRPr="000F15FC" w:rsidTr="000F15FC">
        <w:trPr>
          <w:trHeight w:val="60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</w:t>
            </w:r>
            <w:proofErr w:type="spellEnd"/>
          </w:p>
        </w:tc>
        <w:tc>
          <w:tcPr>
            <w:tcW w:w="2670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sz w:val="20"/>
                <w:szCs w:val="20"/>
              </w:rPr>
              <w:t>35.07.2.106</w:t>
            </w:r>
          </w:p>
        </w:tc>
      </w:tr>
      <w:tr w:rsidR="000F15FC" w:rsidRPr="000F15FC" w:rsidTr="000F15FC">
        <w:trPr>
          <w:trHeight w:val="60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Ратино</w:t>
            </w:r>
            <w:proofErr w:type="spellEnd"/>
          </w:p>
        </w:tc>
        <w:tc>
          <w:tcPr>
            <w:tcW w:w="2670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sz w:val="20"/>
                <w:szCs w:val="20"/>
              </w:rPr>
              <w:t>35.13.2.126</w:t>
            </w:r>
          </w:p>
        </w:tc>
      </w:tr>
      <w:tr w:rsidR="000F15FC" w:rsidRPr="000F15FC" w:rsidTr="000F15FC">
        <w:trPr>
          <w:trHeight w:val="60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Бекренево</w:t>
            </w:r>
            <w:proofErr w:type="spellEnd"/>
          </w:p>
        </w:tc>
        <w:tc>
          <w:tcPr>
            <w:tcW w:w="2670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sz w:val="20"/>
                <w:szCs w:val="20"/>
              </w:rPr>
              <w:t>35.28.2.637</w:t>
            </w:r>
          </w:p>
        </w:tc>
      </w:tr>
      <w:tr w:rsidR="000F15FC" w:rsidRPr="000F15FC" w:rsidTr="000F15FC">
        <w:trPr>
          <w:trHeight w:val="60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Власово</w:t>
            </w:r>
          </w:p>
        </w:tc>
        <w:tc>
          <w:tcPr>
            <w:tcW w:w="2670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sz w:val="20"/>
                <w:szCs w:val="20"/>
              </w:rPr>
              <w:t>35.28.2.636</w:t>
            </w:r>
          </w:p>
        </w:tc>
      </w:tr>
      <w:tr w:rsidR="000F15FC" w:rsidRPr="000F15FC" w:rsidTr="000F15FC">
        <w:trPr>
          <w:trHeight w:val="8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Кадниковский</w:t>
            </w:r>
            <w:proofErr w:type="spellEnd"/>
          </w:p>
        </w:tc>
        <w:tc>
          <w:tcPr>
            <w:tcW w:w="2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sz w:val="20"/>
                <w:szCs w:val="20"/>
              </w:rPr>
              <w:t>35.06.2.230</w:t>
            </w:r>
          </w:p>
        </w:tc>
      </w:tr>
      <w:tr w:rsidR="000F15FC" w:rsidRPr="000F15FC" w:rsidTr="000F15FC">
        <w:trPr>
          <w:trHeight w:val="60"/>
          <w:jc w:val="center"/>
        </w:trPr>
        <w:tc>
          <w:tcPr>
            <w:tcW w:w="2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Шиханиха</w:t>
            </w:r>
            <w:proofErr w:type="spellEnd"/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sz w:val="20"/>
                <w:szCs w:val="20"/>
              </w:rPr>
              <w:t>35.12.2.135</w:t>
            </w:r>
          </w:p>
        </w:tc>
      </w:tr>
      <w:tr w:rsidR="000F15FC" w:rsidRPr="000F15FC" w:rsidTr="000F15FC">
        <w:trPr>
          <w:trHeight w:val="60"/>
          <w:jc w:val="center"/>
        </w:trPr>
        <w:tc>
          <w:tcPr>
            <w:tcW w:w="2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Чернава Нов.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sz w:val="20"/>
                <w:szCs w:val="20"/>
              </w:rPr>
              <w:t>35.28.2.635</w:t>
            </w:r>
          </w:p>
        </w:tc>
      </w:tr>
      <w:tr w:rsidR="000F15FC" w:rsidRPr="000F15FC" w:rsidTr="000F15FC">
        <w:trPr>
          <w:trHeight w:val="60"/>
          <w:jc w:val="center"/>
        </w:trPr>
        <w:tc>
          <w:tcPr>
            <w:tcW w:w="2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Перевальный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sz w:val="20"/>
                <w:szCs w:val="20"/>
              </w:rPr>
              <w:t>35.26.2.288</w:t>
            </w:r>
          </w:p>
        </w:tc>
      </w:tr>
      <w:tr w:rsidR="000F15FC" w:rsidRPr="000F15FC" w:rsidTr="000F15FC">
        <w:trPr>
          <w:trHeight w:val="60"/>
          <w:jc w:val="center"/>
        </w:trPr>
        <w:tc>
          <w:tcPr>
            <w:tcW w:w="2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Третниково</w:t>
            </w:r>
            <w:proofErr w:type="spellEnd"/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sz w:val="20"/>
                <w:szCs w:val="20"/>
              </w:rPr>
              <w:t>35.25.2.737</w:t>
            </w:r>
          </w:p>
        </w:tc>
      </w:tr>
      <w:tr w:rsidR="000F15FC" w:rsidRPr="000F15FC" w:rsidTr="000F15FC">
        <w:trPr>
          <w:trHeight w:val="60"/>
          <w:jc w:val="center"/>
        </w:trPr>
        <w:tc>
          <w:tcPr>
            <w:tcW w:w="2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Чеспос</w:t>
            </w:r>
            <w:proofErr w:type="spellEnd"/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sz w:val="20"/>
                <w:szCs w:val="20"/>
              </w:rPr>
              <w:t>35.22.2.313</w:t>
            </w:r>
          </w:p>
        </w:tc>
      </w:tr>
      <w:tr w:rsidR="000F15FC" w:rsidRPr="000F15FC" w:rsidTr="000F15FC">
        <w:trPr>
          <w:trHeight w:val="60"/>
          <w:jc w:val="center"/>
        </w:trPr>
        <w:tc>
          <w:tcPr>
            <w:tcW w:w="2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Бараново</w:t>
            </w:r>
            <w:proofErr w:type="spellEnd"/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sz w:val="20"/>
                <w:szCs w:val="20"/>
              </w:rPr>
              <w:t>35.22.2.312</w:t>
            </w:r>
          </w:p>
        </w:tc>
      </w:tr>
      <w:tr w:rsidR="000F15FC" w:rsidRPr="000F15FC" w:rsidTr="000F15FC">
        <w:trPr>
          <w:trHeight w:val="60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Шольское</w:t>
            </w:r>
            <w:proofErr w:type="spellEnd"/>
          </w:p>
        </w:tc>
        <w:tc>
          <w:tcPr>
            <w:tcW w:w="26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5FC">
              <w:rPr>
                <w:rFonts w:ascii="Times New Roman" w:hAnsi="Times New Roman" w:cs="Times New Roman"/>
                <w:sz w:val="20"/>
                <w:szCs w:val="20"/>
              </w:rPr>
              <w:t>35.03.2.526</w:t>
            </w:r>
          </w:p>
        </w:tc>
      </w:tr>
    </w:tbl>
    <w:p w:rsidR="00AF574E" w:rsidRPr="00123901" w:rsidRDefault="00AF574E" w:rsidP="00AF574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 w:cs="Times New Roman"/>
          <w:sz w:val="28"/>
          <w:szCs w:val="28"/>
        </w:rPr>
        <w:lastRenderedPageBreak/>
        <w:t>Напомним, что г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еодезический</w:t>
      </w:r>
      <w:r w:rsidRPr="00123901"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пункт</w:t>
      </w:r>
      <w:r w:rsidRPr="00123901"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является</w:t>
      </w:r>
      <w:r w:rsidRPr="00123901"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элементом</w:t>
      </w:r>
      <w:r w:rsidRPr="00123901"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геодезической</w:t>
      </w:r>
      <w:r w:rsidRPr="00123901"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сети</w:t>
      </w:r>
      <w:r w:rsidRPr="00123901">
        <w:rPr>
          <w:rFonts w:ascii="Times New Roman" w:hAnsi="Times New Roman" w:cs="Times New Roman"/>
          <w:sz w:val="28"/>
          <w:szCs w:val="28"/>
        </w:rPr>
        <w:t xml:space="preserve">,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которая</w:t>
      </w:r>
      <w:r w:rsidRPr="00123901"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служит</w:t>
      </w:r>
      <w:r w:rsidRPr="00123901"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геодезической</w:t>
      </w:r>
      <w:r w:rsidRPr="00123901"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основой</w:t>
      </w:r>
      <w:r w:rsidRPr="00123901">
        <w:rPr>
          <w:rFonts w:ascii="Times New Roman" w:hAnsi="Times New Roman" w:cs="Times New Roman"/>
          <w:sz w:val="28"/>
          <w:szCs w:val="28"/>
        </w:rPr>
        <w:t xml:space="preserve"> для производства геодезических, картографических и кадастровых работ.</w:t>
      </w:r>
    </w:p>
    <w:p w:rsidR="00AF574E" w:rsidRDefault="00AF574E" w:rsidP="00AF574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01">
        <w:rPr>
          <w:rFonts w:ascii="Times New Roman" w:hAnsi="Times New Roman" w:cs="Times New Roman"/>
          <w:sz w:val="28"/>
          <w:szCs w:val="28"/>
        </w:rPr>
        <w:t>Геодезические сети – это система геодезических пун</w:t>
      </w:r>
      <w:r>
        <w:rPr>
          <w:rFonts w:ascii="Times New Roman" w:hAnsi="Times New Roman" w:cs="Times New Roman"/>
          <w:sz w:val="28"/>
          <w:szCs w:val="28"/>
        </w:rPr>
        <w:t xml:space="preserve">ктов, закрепленных на местности </w:t>
      </w:r>
      <w:r w:rsidRPr="00123901">
        <w:rPr>
          <w:rFonts w:ascii="Times New Roman" w:hAnsi="Times New Roman" w:cs="Times New Roman"/>
          <w:sz w:val="28"/>
          <w:szCs w:val="28"/>
        </w:rPr>
        <w:t>специальными устройствами и сооружениями – центрами и наружными знаками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74E" w:rsidRPr="006834CD" w:rsidRDefault="00AF574E" w:rsidP="006834C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01">
        <w:rPr>
          <w:rFonts w:ascii="Times New Roman" w:hAnsi="Times New Roman" w:cs="Times New Roman"/>
          <w:sz w:val="28"/>
          <w:szCs w:val="28"/>
        </w:rPr>
        <w:t>Центры (подземная часть) геодезических пунктов изготавливаются в виде железобетонных пилонов, свай, металлических или асбоцементных труб, заполненных бетоном. В верхней части центров цементируются или привариваются специальны</w:t>
      </w:r>
      <w:r>
        <w:rPr>
          <w:rFonts w:ascii="Times New Roman" w:hAnsi="Times New Roman" w:cs="Times New Roman"/>
          <w:sz w:val="28"/>
          <w:szCs w:val="28"/>
        </w:rPr>
        <w:t xml:space="preserve">е чугунные или бронзовые марки. </w:t>
      </w:r>
      <w:r w:rsidRPr="00123901">
        <w:rPr>
          <w:rFonts w:ascii="Times New Roman" w:hAnsi="Times New Roman" w:cs="Times New Roman"/>
          <w:sz w:val="28"/>
          <w:szCs w:val="28"/>
        </w:rPr>
        <w:t xml:space="preserve">Наружные знаки, установленные выше земли над центрами геодезических пунктов, служат для </w:t>
      </w:r>
      <w:r w:rsidRPr="006834CD">
        <w:rPr>
          <w:rFonts w:ascii="Times New Roman" w:hAnsi="Times New Roman" w:cs="Times New Roman"/>
          <w:sz w:val="28"/>
          <w:szCs w:val="28"/>
        </w:rPr>
        <w:t>обозначения и опознавания пунктов на местности в целях использования их для производства геодезических измерений. Наружные знаки представляют собой металлические, деревянные или бетонные (каменные) сооружения – пирамиды, сигналы, туры.</w:t>
      </w:r>
    </w:p>
    <w:p w:rsidR="004A2092" w:rsidRPr="006834CD" w:rsidRDefault="004A2092" w:rsidP="00683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CD">
        <w:rPr>
          <w:rFonts w:ascii="Times New Roman" w:eastAsia="Times New Roman" w:hAnsi="Times New Roman" w:cs="Times New Roman"/>
          <w:sz w:val="28"/>
          <w:szCs w:val="28"/>
        </w:rPr>
        <w:t>Для обеспечения сохранности пунктов государственной геодезической сети, государственной нивелирной сети могут устанавливаться охранные зоны.</w:t>
      </w:r>
    </w:p>
    <w:p w:rsidR="00AF574E" w:rsidRPr="00123901" w:rsidRDefault="00AF574E" w:rsidP="00683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CD">
        <w:rPr>
          <w:rFonts w:ascii="Times New Roman" w:hAnsi="Times New Roman" w:cs="Times New Roman"/>
          <w:sz w:val="28"/>
          <w:szCs w:val="28"/>
        </w:rPr>
        <w:t>Границы охранной зоны пункта на местности представляют собой квадрат (сторона 4 метра), стороны которого ориентированы</w:t>
      </w:r>
      <w:r w:rsidRPr="00123901">
        <w:rPr>
          <w:rFonts w:ascii="Times New Roman" w:hAnsi="Times New Roman" w:cs="Times New Roman"/>
          <w:sz w:val="28"/>
          <w:szCs w:val="28"/>
        </w:rPr>
        <w:t xml:space="preserve"> по сторонам света и центральной точкой (точкой пересечения диагоналей) которого является центр пункта.</w:t>
      </w:r>
    </w:p>
    <w:p w:rsidR="000D6A7E" w:rsidRDefault="00AF574E" w:rsidP="008D3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«Обращаем внимание, что в</w:t>
      </w:r>
      <w:r w:rsidR="00381792" w:rsidRPr="00381792">
        <w:rPr>
          <w:rFonts w:ascii="Times New Roman" w:hAnsi="Times New Roman"/>
          <w:sz w:val="28"/>
          <w:szCs w:val="28"/>
        </w:rPr>
        <w:t xml:space="preserve">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</w:t>
      </w:r>
      <w:r w:rsidR="006834CD">
        <w:rPr>
          <w:rFonts w:ascii="Times New Roman" w:hAnsi="Times New Roman"/>
          <w:sz w:val="28"/>
          <w:szCs w:val="28"/>
        </w:rPr>
        <w:t>Кроме того,</w:t>
      </w:r>
      <w:r w:rsidR="00381792" w:rsidRPr="00381792">
        <w:rPr>
          <w:rFonts w:ascii="Times New Roman" w:hAnsi="Times New Roman"/>
          <w:sz w:val="28"/>
          <w:szCs w:val="28"/>
        </w:rPr>
        <w:t xml:space="preserve"> на земельных участках в границах охранных зон пунктов запрещается проведение работ, размещение объектов и предметов, которые могут преп</w:t>
      </w:r>
      <w:r w:rsidR="006834CD">
        <w:rPr>
          <w:rFonts w:ascii="Times New Roman" w:hAnsi="Times New Roman"/>
          <w:sz w:val="28"/>
          <w:szCs w:val="28"/>
        </w:rPr>
        <w:t>ятствовать доступу к пунктам»</w:t>
      </w:r>
      <w:r w:rsidR="00DC7EAC">
        <w:rPr>
          <w:rFonts w:ascii="Times New Roman" w:hAnsi="Times New Roman"/>
          <w:sz w:val="28"/>
          <w:szCs w:val="28"/>
        </w:rPr>
        <w:t>, - подчеркнула Наталья Анатольевна.</w:t>
      </w:r>
    </w:p>
    <w:p w:rsidR="00DC7EAC" w:rsidRDefault="00DC7EAC" w:rsidP="008D3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EAC" w:rsidRDefault="00DC7EAC" w:rsidP="008D3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EAC" w:rsidRPr="00DC7EAC" w:rsidRDefault="00DC7EAC" w:rsidP="008D39C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7EAC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DC7EAC">
        <w:rPr>
          <w:rFonts w:ascii="Arial" w:hAnsi="Arial" w:cs="Arial"/>
          <w:sz w:val="28"/>
          <w:szCs w:val="28"/>
        </w:rPr>
        <w:t>Росреестра</w:t>
      </w:r>
      <w:proofErr w:type="spellEnd"/>
      <w:r w:rsidRPr="00DC7EAC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DC7EAC" w:rsidRPr="00DC7EAC" w:rsidSect="00C455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2C" w:rsidRDefault="00251D2C" w:rsidP="000F0AD3">
      <w:pPr>
        <w:spacing w:after="0" w:line="240" w:lineRule="auto"/>
      </w:pPr>
      <w:r>
        <w:separator/>
      </w:r>
    </w:p>
  </w:endnote>
  <w:endnote w:type="continuationSeparator" w:id="0">
    <w:p w:rsidR="00251D2C" w:rsidRDefault="00251D2C" w:rsidP="000F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2C" w:rsidRDefault="00251D2C" w:rsidP="000F0AD3">
      <w:pPr>
        <w:spacing w:after="0" w:line="240" w:lineRule="auto"/>
      </w:pPr>
      <w:r>
        <w:separator/>
      </w:r>
    </w:p>
  </w:footnote>
  <w:footnote w:type="continuationSeparator" w:id="0">
    <w:p w:rsidR="00251D2C" w:rsidRDefault="00251D2C" w:rsidP="000F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D3" w:rsidRDefault="000F0A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8B"/>
    <w:rsid w:val="000C7579"/>
    <w:rsid w:val="000D3352"/>
    <w:rsid w:val="000D6A7E"/>
    <w:rsid w:val="000F0AD3"/>
    <w:rsid w:val="000F15FC"/>
    <w:rsid w:val="00100062"/>
    <w:rsid w:val="00114454"/>
    <w:rsid w:val="001154E1"/>
    <w:rsid w:val="00123E8C"/>
    <w:rsid w:val="0022779B"/>
    <w:rsid w:val="00251D2C"/>
    <w:rsid w:val="00276F18"/>
    <w:rsid w:val="00304A4C"/>
    <w:rsid w:val="003769C5"/>
    <w:rsid w:val="00381792"/>
    <w:rsid w:val="00402B46"/>
    <w:rsid w:val="004A2092"/>
    <w:rsid w:val="005263E4"/>
    <w:rsid w:val="0057058B"/>
    <w:rsid w:val="006834CD"/>
    <w:rsid w:val="006A52F4"/>
    <w:rsid w:val="006B74D3"/>
    <w:rsid w:val="00787DA7"/>
    <w:rsid w:val="007C394B"/>
    <w:rsid w:val="008612CE"/>
    <w:rsid w:val="008D1D10"/>
    <w:rsid w:val="008D39C2"/>
    <w:rsid w:val="009E0366"/>
    <w:rsid w:val="00A11B1F"/>
    <w:rsid w:val="00A4180E"/>
    <w:rsid w:val="00A5435D"/>
    <w:rsid w:val="00AF574E"/>
    <w:rsid w:val="00C45565"/>
    <w:rsid w:val="00C54683"/>
    <w:rsid w:val="00CA324F"/>
    <w:rsid w:val="00D21B90"/>
    <w:rsid w:val="00D545A8"/>
    <w:rsid w:val="00D616DD"/>
    <w:rsid w:val="00DA0FFE"/>
    <w:rsid w:val="00DC7EAC"/>
    <w:rsid w:val="00EE3E2D"/>
    <w:rsid w:val="00F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8EF0"/>
  <w15:docId w15:val="{508DE2CF-391E-4372-B890-E819E481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F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AD3"/>
  </w:style>
  <w:style w:type="paragraph" w:styleId="a6">
    <w:name w:val="footer"/>
    <w:basedOn w:val="a"/>
    <w:link w:val="a7"/>
    <w:uiPriority w:val="99"/>
    <w:semiHidden/>
    <w:unhideWhenUsed/>
    <w:rsid w:val="000F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AD3"/>
  </w:style>
  <w:style w:type="paragraph" w:customStyle="1" w:styleId="ConsNormal">
    <w:name w:val="ConsNormal"/>
    <w:rsid w:val="00AF57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w">
    <w:name w:val="w"/>
    <w:basedOn w:val="a0"/>
    <w:rsid w:val="00AF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</dc:creator>
  <cp:keywords/>
  <dc:description/>
  <cp:lastModifiedBy>Дуда Оксана Иосифовна</cp:lastModifiedBy>
  <cp:revision>5</cp:revision>
  <cp:lastPrinted>2020-02-25T12:31:00Z</cp:lastPrinted>
  <dcterms:created xsi:type="dcterms:W3CDTF">2020-02-27T10:48:00Z</dcterms:created>
  <dcterms:modified xsi:type="dcterms:W3CDTF">2020-02-27T12:00:00Z</dcterms:modified>
</cp:coreProperties>
</file>