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47" w:rsidRPr="000F37D4" w:rsidRDefault="00E24347" w:rsidP="00C04880">
      <w:pPr>
        <w:ind w:left="-567"/>
        <w:jc w:val="right"/>
        <w:rPr>
          <w:sz w:val="28"/>
          <w:szCs w:val="28"/>
        </w:rPr>
      </w:pPr>
      <w:bookmarkStart w:id="0" w:name="_GoBack"/>
      <w:bookmarkEnd w:id="0"/>
    </w:p>
    <w:p w:rsidR="00E24347" w:rsidRDefault="00E24347" w:rsidP="00E24347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поддержки </w:t>
      </w:r>
    </w:p>
    <w:p w:rsidR="00E24347" w:rsidRDefault="00E24347" w:rsidP="00E24347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области </w:t>
      </w:r>
    </w:p>
    <w:p w:rsidR="00E24347" w:rsidRPr="00307C64" w:rsidRDefault="00E24347" w:rsidP="00E24347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24347" w:rsidRPr="00D118B4" w:rsidRDefault="00E24347" w:rsidP="00E24347">
      <w:pPr>
        <w:pStyle w:val="ad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Для субъектов малого и среднего предпринимательства</w:t>
      </w:r>
    </w:p>
    <w:p w:rsidR="00E24347" w:rsidRPr="00D61FAB" w:rsidRDefault="00E24347" w:rsidP="00E24347">
      <w:pPr>
        <w:pStyle w:val="ad"/>
        <w:ind w:left="0"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>Во исполнение положений Указа Президента от 7 мая 2018 года № 204 «О национальных целях и стратегических задачах развития Российской Федерации на период до 2024 года» качественный переход к эффективности государственных инструментов и институтов развития малого и среднего предпринимательства осуществляется в рамках Национального проекта «Малый и средний бизнес и поддержка индивидуальной предпринимательской инициативы» (далее – национальный проект).</w:t>
      </w:r>
    </w:p>
    <w:p w:rsidR="00E24347" w:rsidRPr="00D61FAB" w:rsidRDefault="00E24347" w:rsidP="00E24347">
      <w:pPr>
        <w:ind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 xml:space="preserve">С 2019 года Вологодская область вошла в реализацию национального проекта посредством разработки 5 региональных проектов: «Улучшение условий ведения предпринимательской деятельности»; «Расширение доступа субъектов малого и среднего предпринимательства к финансовым ресурсам, в том числе к льготному финансированию»; «Акселерация субъектов малого и среднего предпринимательства»; «Создание системы поддержки фермеров и развитие сельской кооперации»; «Популяризация предпринимательства». Ключевой целью проектов является увеличение численности занятых в сфере малого и среднего предпринимательства, включая индивидуальных предпринимателей. </w:t>
      </w:r>
    </w:p>
    <w:p w:rsidR="00E24347" w:rsidRPr="00D61FAB" w:rsidRDefault="00E24347" w:rsidP="00E24347">
      <w:pPr>
        <w:tabs>
          <w:tab w:val="num" w:pos="142"/>
        </w:tabs>
        <w:autoSpaceDE/>
        <w:autoSpaceDN/>
        <w:ind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 xml:space="preserve">Комплекс мероприятий по поддержке и развитию малого и среднего предпринимательства осуществляется в рамках реализации национального проекта </w:t>
      </w:r>
      <w:r w:rsidRPr="00D61FAB">
        <w:rPr>
          <w:rFonts w:eastAsiaTheme="minorEastAsia"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инициативы», </w:t>
      </w:r>
      <w:r w:rsidRPr="00D61FAB">
        <w:rPr>
          <w:sz w:val="27"/>
          <w:szCs w:val="27"/>
        </w:rPr>
        <w:t>государственной программы «Поддержка и развитие малого и среднего предпринимательства в Вологодской области на 2013-2020 годы», утвержденной постановлением Правительства области от 3 октября 2012 года № 1156 (далее – программа).</w:t>
      </w:r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 xml:space="preserve"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(микрозаймы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</w:t>
      </w:r>
    </w:p>
    <w:p w:rsidR="00E24347" w:rsidRPr="00B85443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85443">
        <w:rPr>
          <w:sz w:val="28"/>
          <w:szCs w:val="28"/>
        </w:rPr>
        <w:t xml:space="preserve"> году прямых мер финансовой поддержки (гранты, субсидии) Программой не предусмотрено.</w:t>
      </w:r>
    </w:p>
    <w:p w:rsidR="00E24347" w:rsidRDefault="00E24347" w:rsidP="00E24347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E24347" w:rsidRDefault="00E24347" w:rsidP="00E24347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</w:t>
      </w:r>
      <w:r w:rsidRPr="00C718C6">
        <w:lastRenderedPageBreak/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E24347" w:rsidRDefault="00E24347" w:rsidP="00E24347">
      <w:pPr>
        <w:pStyle w:val="ConsPlusNormal"/>
        <w:ind w:firstLine="539"/>
        <w:jc w:val="both"/>
      </w:pPr>
    </w:p>
    <w:p w:rsidR="00E24347" w:rsidRPr="000540A4" w:rsidRDefault="00E24347" w:rsidP="00E24347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4E3">
        <w:rPr>
          <w:sz w:val="28"/>
          <w:szCs w:val="28"/>
        </w:rPr>
        <w:t>3</w:t>
      </w:r>
      <w:r w:rsidRPr="00124B0B">
        <w:rPr>
          <w:sz w:val="28"/>
          <w:szCs w:val="28"/>
        </w:rPr>
        <w:t xml:space="preserve">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</w:t>
      </w:r>
      <w:r w:rsidRPr="000540A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Вологда, улица Маршала Конева, дом 15 (БЦ «Деловой квартал»).</w:t>
      </w:r>
    </w:p>
    <w:p w:rsidR="00E24347" w:rsidRPr="00183891" w:rsidRDefault="00E24347" w:rsidP="00E2434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>
        <w:rPr>
          <w:color w:val="FF0000"/>
          <w:sz w:val="28"/>
          <w:szCs w:val="28"/>
        </w:rPr>
        <w:t xml:space="preserve"> 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экспортоориентированных субъектов малого и среднего предпринимательства. </w:t>
      </w:r>
    </w:p>
    <w:p w:rsidR="00E24347" w:rsidRPr="00134D40" w:rsidRDefault="00E24347" w:rsidP="00E24347">
      <w:pPr>
        <w:adjustRightInd w:val="0"/>
        <w:ind w:firstLine="567"/>
        <w:jc w:val="both"/>
        <w:rPr>
          <w:rStyle w:val="a4"/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в 2020 году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и АНО «Мой бизнес» (г. Вологда, с июня 2020 года) проводятся </w:t>
      </w:r>
      <w:r w:rsidRPr="00574214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 w:rsidRPr="004227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«Азбука предпринимательства», «Школа предпринимательства», «Мама-предприниматель».</w:t>
      </w:r>
    </w:p>
    <w:p w:rsidR="00E24347" w:rsidRDefault="00E24347" w:rsidP="00E24347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 xml:space="preserve">а бизнес-интенсиве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бизнес-проектах, системы 5С, картирования потока создания ценностей, системы ТРМ и другие. 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</w:t>
      </w:r>
      <w:r w:rsidRPr="00CD3E34">
        <w:rPr>
          <w:sz w:val="28"/>
          <w:szCs w:val="28"/>
        </w:rPr>
        <w:lastRenderedPageBreak/>
        <w:t>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E24347" w:rsidRDefault="00E24347" w:rsidP="00E24347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z w:val="28"/>
          <w:szCs w:val="28"/>
        </w:rPr>
        <w:t>По вопросам программ обучения АО «Федеральная корпорация по развитию малого и среднего предпринимательства» обращаться</w:t>
      </w:r>
      <w:r>
        <w:rPr>
          <w:bCs/>
          <w:color w:val="000000"/>
          <w:sz w:val="28"/>
          <w:szCs w:val="28"/>
        </w:rPr>
        <w:t xml:space="preserve"> в: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B62D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АНО</w:t>
      </w:r>
      <w:r w:rsidRPr="00B62DFF">
        <w:rPr>
          <w:bCs/>
          <w:color w:val="000000"/>
          <w:sz w:val="28"/>
          <w:szCs w:val="28"/>
        </w:rPr>
        <w:t xml:space="preserve"> «Агентство Городского Развития»: </w:t>
      </w:r>
      <w:r w:rsidRPr="00B62DFF">
        <w:rPr>
          <w:bCs/>
          <w:color w:val="000000"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color w:val="000000"/>
          <w:sz w:val="28"/>
          <w:szCs w:val="28"/>
        </w:rPr>
        <w:t xml:space="preserve">, </w:t>
      </w:r>
      <w:hyperlink r:id="rId9" w:history="1">
        <w:r w:rsidRPr="00B62DFF">
          <w:rPr>
            <w:sz w:val="28"/>
            <w:szCs w:val="28"/>
          </w:rPr>
          <w:t>www.agr-city.ru</w:t>
        </w:r>
      </w:hyperlink>
      <w:r>
        <w:rPr>
          <w:sz w:val="28"/>
          <w:szCs w:val="28"/>
        </w:rPr>
        <w:t>;</w:t>
      </w:r>
    </w:p>
    <w:p w:rsidR="00E24347" w:rsidRPr="003D2696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АНО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10" w:history="1">
        <w:r w:rsidRPr="00470CE7">
          <w:rPr>
            <w:rStyle w:val="a4"/>
            <w:bCs/>
            <w:spacing w:val="-7"/>
            <w:sz w:val="28"/>
            <w:szCs w:val="28"/>
          </w:rPr>
          <w:t>https://www.mb35.ru/</w:t>
        </w:r>
      </w:hyperlink>
      <w:r w:rsidRPr="003D2696">
        <w:rPr>
          <w:bCs/>
          <w:color w:val="000000"/>
          <w:spacing w:val="-7"/>
          <w:sz w:val="28"/>
          <w:szCs w:val="28"/>
        </w:rPr>
        <w:t xml:space="preserve"> 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финансовой поддержки субъектам малого и среднего предпринимательства микрокредитная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</w:t>
      </w:r>
      <w:r>
        <w:rPr>
          <w:sz w:val="28"/>
          <w:szCs w:val="28"/>
        </w:rPr>
        <w:t xml:space="preserve"> Вологодской области</w:t>
      </w:r>
      <w:r w:rsidRPr="00D208AF">
        <w:rPr>
          <w:sz w:val="28"/>
          <w:szCs w:val="28"/>
        </w:rPr>
        <w:t xml:space="preserve">» </w:t>
      </w:r>
      <w:r w:rsidRPr="001D1FC5">
        <w:rPr>
          <w:sz w:val="28"/>
          <w:szCs w:val="28"/>
        </w:rPr>
        <w:t xml:space="preserve">предоставляет </w:t>
      </w:r>
      <w:r w:rsidRPr="00034D3C">
        <w:rPr>
          <w:b/>
          <w:sz w:val="28"/>
          <w:szCs w:val="28"/>
        </w:rPr>
        <w:t>микрозаймы</w:t>
      </w:r>
      <w:r w:rsidRPr="001D1FC5">
        <w:rPr>
          <w:sz w:val="28"/>
          <w:szCs w:val="28"/>
        </w:rPr>
        <w:t xml:space="preserve"> на возвратной основе </w:t>
      </w:r>
      <w:r>
        <w:rPr>
          <w:sz w:val="28"/>
          <w:szCs w:val="28"/>
        </w:rPr>
        <w:t xml:space="preserve">от 100 тыс. руб. </w:t>
      </w:r>
      <w:r w:rsidRPr="001D1FC5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>ставка от 8% до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11" w:history="1">
        <w:r w:rsidRPr="00134D40">
          <w:rPr>
            <w:rStyle w:val="a4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color w:val="000000"/>
          <w:spacing w:val="-2"/>
          <w:sz w:val="28"/>
          <w:szCs w:val="28"/>
        </w:rPr>
        <w:t>По вопросам получения микрозаймов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 w:rsidRPr="00B62DFF">
        <w:rPr>
          <w:bCs/>
          <w:color w:val="000000"/>
          <w:sz w:val="28"/>
          <w:szCs w:val="28"/>
        </w:rPr>
        <w:t xml:space="preserve">14, </w:t>
      </w:r>
      <w:hyperlink r:id="rId12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E24347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>, н</w:t>
      </w:r>
      <w:r>
        <w:rPr>
          <w:sz w:val="28"/>
          <w:szCs w:val="28"/>
        </w:rPr>
        <w:t xml:space="preserve">о не более 70% от суммы кредита (для оптовой и розничной торговли - не более 50% от суммы кредита). </w:t>
      </w:r>
      <w:r w:rsidRPr="006A3544">
        <w:rPr>
          <w:sz w:val="28"/>
          <w:szCs w:val="28"/>
        </w:rPr>
        <w:t xml:space="preserve">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3" w:history="1">
        <w:r w:rsidRPr="000F237F">
          <w:rPr>
            <w:rStyle w:val="a4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E24347" w:rsidRPr="00B62DFF" w:rsidRDefault="00E24347" w:rsidP="00E24347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color w:val="000000"/>
          <w:spacing w:val="-5"/>
          <w:sz w:val="28"/>
          <w:szCs w:val="28"/>
        </w:rPr>
        <w:t>»: г. Череповец, бульвар Доменщиков, д. 32  или по телефону:   (8202) 44-29-27</w:t>
      </w:r>
      <w:r w:rsidRPr="00B62DFF">
        <w:rPr>
          <w:bCs/>
          <w:color w:val="000000"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E24347" w:rsidRPr="003C669A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льготного кредитования субъектов МСП по ставке не превышающей 8,5%</w:t>
      </w:r>
    </w:p>
    <w:p w:rsidR="00E24347" w:rsidRPr="00952451" w:rsidRDefault="00E24347" w:rsidP="00E24347">
      <w:pPr>
        <w:shd w:val="clear" w:color="auto" w:fill="FFFFFF"/>
        <w:ind w:right="142" w:firstLine="567"/>
        <w:jc w:val="both"/>
        <w:rPr>
          <w:i/>
          <w:sz w:val="28"/>
          <w:szCs w:val="28"/>
          <w:u w:val="single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</w:t>
      </w:r>
      <w:r w:rsidRPr="00952451">
        <w:rPr>
          <w:i/>
          <w:sz w:val="28"/>
          <w:szCs w:val="28"/>
          <w:u w:val="single"/>
        </w:rPr>
        <w:t xml:space="preserve">(постановление Правительства РФ от 30.12.2018 года №1764). </w:t>
      </w:r>
    </w:p>
    <w:p w:rsidR="00E24347" w:rsidRPr="002863AB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lastRenderedPageBreak/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>
        <w:rPr>
          <w:sz w:val="28"/>
          <w:szCs w:val="28"/>
        </w:rPr>
        <w:t xml:space="preserve"> </w:t>
      </w:r>
      <w:r w:rsidRPr="002863AB">
        <w:rPr>
          <w:sz w:val="28"/>
          <w:szCs w:val="28"/>
        </w:rPr>
        <w:t>на:</w:t>
      </w:r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2863AB">
        <w:rPr>
          <w:sz w:val="28"/>
          <w:szCs w:val="28"/>
        </w:rPr>
        <w:t xml:space="preserve"> 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</w:p>
    <w:p w:rsidR="00E24347" w:rsidRDefault="00E24347" w:rsidP="00E2434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образования, включенного в </w:t>
      </w:r>
      <w:hyperlink r:id="rId14" w:history="1"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E24347" w:rsidRPr="005521DB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(в ред. </w:t>
      </w:r>
      <w:hyperlink r:id="rId15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1" w:name="p361"/>
      <w:bookmarkEnd w:id="1"/>
      <w:r w:rsidRPr="00E81330">
        <w:rPr>
          <w:i/>
          <w:sz w:val="14"/>
          <w:szCs w:val="14"/>
        </w:rPr>
        <w:t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(п. 18 введен </w:t>
      </w:r>
      <w:hyperlink r:id="rId16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  <w:r>
        <w:rPr>
          <w:i/>
          <w:sz w:val="14"/>
          <w:szCs w:val="14"/>
        </w:rPr>
        <w:t xml:space="preserve">  </w:t>
      </w:r>
      <w:r w:rsidRPr="00E81330">
        <w:rPr>
          <w:i/>
          <w:sz w:val="14"/>
          <w:szCs w:val="14"/>
        </w:rPr>
        <w:t xml:space="preserve">(п. 19 введен </w:t>
      </w:r>
      <w:hyperlink r:id="rId17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E24347" w:rsidRPr="00E81330" w:rsidRDefault="00E24347" w:rsidP="00E24347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микропредприятием (за исключением случаев, указанных в </w:t>
      </w:r>
      <w:hyperlink r:id="rId18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приложения).</w:t>
      </w:r>
    </w:p>
    <w:p w:rsidR="00E24347" w:rsidRPr="008A00AD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выбирает уполномоченный банк для получения кредита. Уполномоченный банк рассматривает возможность предоставления </w:t>
      </w:r>
      <w:r w:rsidRPr="008A00AD">
        <w:rPr>
          <w:sz w:val="28"/>
          <w:szCs w:val="28"/>
        </w:rPr>
        <w:t>кредита в соответствии с правилами и процедурами, принятыми в уполномоченном банке.</w:t>
      </w:r>
    </w:p>
    <w:p w:rsidR="00E24347" w:rsidRPr="008A00AD" w:rsidRDefault="00E24347" w:rsidP="00E24347">
      <w:pPr>
        <w:jc w:val="both"/>
        <w:rPr>
          <w:sz w:val="28"/>
          <w:szCs w:val="28"/>
        </w:rPr>
      </w:pPr>
      <w:r w:rsidRPr="008A00AD">
        <w:rPr>
          <w:sz w:val="28"/>
          <w:szCs w:val="28"/>
        </w:rPr>
        <w:t xml:space="preserve">Программу льготного кредитования субъектов МСП в регионе реализуют следующие операционные офисы уполномоченных банков: ПАО «Сбербанк», ПАО Банк ВТБ, ПАО «Промсвязьбанк», АО «Россельхозбанк», АО «Банк «Вологжанин»,  ПАО «Открытие», АО «Газпромбанк», АО </w:t>
      </w:r>
      <w:r>
        <w:rPr>
          <w:sz w:val="28"/>
          <w:szCs w:val="28"/>
        </w:rPr>
        <w:t>«</w:t>
      </w:r>
      <w:r w:rsidRPr="008A00AD">
        <w:rPr>
          <w:sz w:val="28"/>
          <w:szCs w:val="28"/>
        </w:rPr>
        <w:t>Альфа-Банк</w:t>
      </w:r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 xml:space="preserve">, ПАО </w:t>
      </w:r>
      <w:r>
        <w:rPr>
          <w:sz w:val="28"/>
          <w:szCs w:val="28"/>
        </w:rPr>
        <w:t>«</w:t>
      </w:r>
      <w:r w:rsidRPr="008A00AD">
        <w:rPr>
          <w:sz w:val="28"/>
          <w:szCs w:val="28"/>
        </w:rPr>
        <w:t>Росбанк</w:t>
      </w:r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>.</w:t>
      </w:r>
    </w:p>
    <w:p w:rsidR="00E24347" w:rsidRPr="00344807" w:rsidRDefault="00E24347" w:rsidP="00E2434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0AD">
        <w:rPr>
          <w:sz w:val="28"/>
          <w:szCs w:val="28"/>
        </w:rPr>
        <w:t>В 2019 году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</w:t>
      </w:r>
      <w:r w:rsidRPr="00344807">
        <w:rPr>
          <w:sz w:val="28"/>
          <w:szCs w:val="28"/>
        </w:rPr>
        <w:t xml:space="preserve"> по ставке не более 8,5%. В него включены, в том числе:</w:t>
      </w:r>
    </w:p>
    <w:p w:rsidR="00E24347" w:rsidRPr="00344807" w:rsidRDefault="00E24347" w:rsidP="00E2434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деятельность в сфере розничной торговли (для микропредприятий) и ресторанов;</w:t>
      </w:r>
    </w:p>
    <w:p w:rsidR="00E24347" w:rsidRPr="00344807" w:rsidRDefault="00E24347" w:rsidP="00E2434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E24347" w:rsidRPr="00344807" w:rsidRDefault="00E24347" w:rsidP="00E2434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E24347" w:rsidRPr="00952451" w:rsidRDefault="00E24347" w:rsidP="00E2434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По данной программе с декабря 2019 года снизили  процентные ставки: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 xml:space="preserve">РСХБ 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микробизнеса</w:t>
      </w:r>
      <w:r w:rsidRPr="000052CA">
        <w:rPr>
          <w:i/>
          <w:sz w:val="22"/>
          <w:szCs w:val="22"/>
        </w:rPr>
        <w:t xml:space="preserve"> процентная ставка осталась прежней </w:t>
      </w:r>
      <w:r w:rsidRPr="000052CA">
        <w:rPr>
          <w:b/>
          <w:i/>
          <w:sz w:val="22"/>
          <w:szCs w:val="22"/>
        </w:rPr>
        <w:t>- 8,5%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малого</w:t>
      </w:r>
      <w:r w:rsidRPr="000052CA">
        <w:rPr>
          <w:i/>
          <w:sz w:val="22"/>
          <w:szCs w:val="22"/>
        </w:rPr>
        <w:t xml:space="preserve"> бизнеса  - </w:t>
      </w:r>
      <w:r w:rsidRPr="000052CA">
        <w:rPr>
          <w:b/>
          <w:i/>
          <w:sz w:val="22"/>
          <w:szCs w:val="22"/>
        </w:rPr>
        <w:t>8%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среднего</w:t>
      </w:r>
      <w:r w:rsidRPr="000052CA">
        <w:rPr>
          <w:i/>
          <w:sz w:val="22"/>
          <w:szCs w:val="22"/>
        </w:rPr>
        <w:t xml:space="preserve"> бизнеса - </w:t>
      </w:r>
      <w:r w:rsidRPr="000052CA">
        <w:rPr>
          <w:b/>
          <w:i/>
          <w:sz w:val="22"/>
          <w:szCs w:val="22"/>
        </w:rPr>
        <w:t>7,5%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Возможен индивидуальный подход по ставкам - в данном случае, утверждение проекта вышестоящим уполномоченным органом. Ставки зависят только от сегмента бизнеса, к которому относится клиент - микро-, малый-, средний. Сумма кредита и иные условия влияния не оказывают.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Банк «Открытие» -  в зависимости от суммы лимита:</w:t>
      </w: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инвестиционным кредитам -  от 5,9% до 7%;</w:t>
      </w:r>
    </w:p>
    <w:p w:rsidR="00E24347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кредитам на пополнение оборотных средств – от 6,2% до 7,7%.</w:t>
      </w:r>
    </w:p>
    <w:p w:rsidR="00E24347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E24347" w:rsidRPr="000052CA" w:rsidRDefault="00E24347" w:rsidP="00E24347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C01893">
        <w:rPr>
          <w:b/>
          <w:i/>
          <w:sz w:val="22"/>
          <w:szCs w:val="22"/>
        </w:rPr>
        <w:t>Банк «ВТБ»</w:t>
      </w:r>
      <w:r>
        <w:rPr>
          <w:i/>
          <w:sz w:val="22"/>
          <w:szCs w:val="22"/>
        </w:rPr>
        <w:t xml:space="preserve"> процентные ставки по Программе от 7,5-8.0% годовых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color w:val="000000"/>
          <w:spacing w:val="-2"/>
          <w:sz w:val="28"/>
          <w:szCs w:val="28"/>
        </w:rPr>
        <w:t>АО «Корпорация «МСП»</w:t>
      </w:r>
      <w:r>
        <w:rPr>
          <w:color w:val="000000"/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</w:t>
      </w:r>
      <w:r w:rsidRPr="009C3F08">
        <w:rPr>
          <w:b/>
          <w:sz w:val="28"/>
          <w:szCs w:val="28"/>
        </w:rPr>
        <w:t xml:space="preserve">реализует  </w:t>
      </w:r>
      <w:hyperlink r:id="rId19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  <w:r>
        <w:rPr>
          <w:sz w:val="28"/>
          <w:szCs w:val="28"/>
        </w:rPr>
        <w:t xml:space="preserve">  </w:t>
      </w:r>
    </w:p>
    <w:p w:rsidR="00E24347" w:rsidRPr="00892DFD" w:rsidRDefault="00E24347" w:rsidP="00E24347">
      <w:pPr>
        <w:adjustRightInd w:val="0"/>
        <w:ind w:firstLine="567"/>
        <w:jc w:val="both"/>
        <w:rPr>
          <w:sz w:val="10"/>
          <w:szCs w:val="10"/>
        </w:rPr>
      </w:pPr>
    </w:p>
    <w:p w:rsidR="00E24347" w:rsidRDefault="00E24347" w:rsidP="00E24347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7903" cy="241402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62" cy="2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47" w:rsidRDefault="00E24347" w:rsidP="00E24347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 w:rsidRPr="00C30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  <w:hyperlink r:id="rId21" w:history="1">
        <w:r w:rsidRPr="000D28F9">
          <w:rPr>
            <w:rStyle w:val="a4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Россельхозбанк, Банк ВТБ, Промсвязьбанк - </w:t>
      </w:r>
      <w:r>
        <w:rPr>
          <w:color w:val="000000"/>
          <w:spacing w:val="-4"/>
          <w:sz w:val="28"/>
          <w:szCs w:val="28"/>
        </w:rPr>
        <w:t xml:space="preserve">с </w:t>
      </w:r>
      <w:r w:rsidRPr="00C30FE5">
        <w:rPr>
          <w:color w:val="000000"/>
          <w:spacing w:val="-4"/>
          <w:sz w:val="28"/>
          <w:szCs w:val="28"/>
        </w:rPr>
        <w:t>1 января 2019 г</w:t>
      </w:r>
      <w:r>
        <w:rPr>
          <w:color w:val="000000"/>
          <w:spacing w:val="-4"/>
          <w:sz w:val="28"/>
          <w:szCs w:val="28"/>
        </w:rPr>
        <w:t xml:space="preserve">ода </w:t>
      </w:r>
      <w:r w:rsidRPr="00C30FE5">
        <w:rPr>
          <w:color w:val="000000"/>
          <w:spacing w:val="-4"/>
          <w:sz w:val="28"/>
          <w:szCs w:val="28"/>
        </w:rPr>
        <w:t>не осуществля</w:t>
      </w:r>
      <w:r>
        <w:rPr>
          <w:color w:val="000000"/>
          <w:spacing w:val="-4"/>
          <w:sz w:val="28"/>
          <w:szCs w:val="28"/>
        </w:rPr>
        <w:t>ют п</w:t>
      </w:r>
      <w:r w:rsidRPr="00C30FE5">
        <w:rPr>
          <w:color w:val="000000"/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color w:val="000000"/>
          <w:spacing w:val="-4"/>
          <w:sz w:val="28"/>
          <w:szCs w:val="28"/>
        </w:rPr>
        <w:t>итования субъектов МСП.</w:t>
      </w:r>
    </w:p>
    <w:p w:rsidR="00E24347" w:rsidRDefault="00E24347" w:rsidP="00E24347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E24347" w:rsidRPr="00A22513" w:rsidRDefault="00E24347" w:rsidP="00E24347">
      <w:pPr>
        <w:tabs>
          <w:tab w:val="left" w:pos="7938"/>
        </w:tabs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3E340E">
        <w:rPr>
          <w:color w:val="000000"/>
          <w:spacing w:val="-2"/>
          <w:sz w:val="28"/>
          <w:szCs w:val="28"/>
        </w:rPr>
        <w:t xml:space="preserve">АО «Корпорация «МСП» </w:t>
      </w:r>
      <w:r w:rsidRPr="003E340E">
        <w:rPr>
          <w:color w:val="000000"/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color w:val="000000"/>
          <w:spacing w:val="-2"/>
          <w:sz w:val="28"/>
          <w:szCs w:val="28"/>
        </w:rPr>
        <w:t xml:space="preserve">учреждены 4 региональные лизинговые компании (далее - РЛК) для развития </w:t>
      </w:r>
      <w:r w:rsidRPr="003E340E">
        <w:rPr>
          <w:color w:val="000000"/>
          <w:spacing w:val="-2"/>
          <w:sz w:val="28"/>
          <w:szCs w:val="28"/>
        </w:rPr>
        <w:lastRenderedPageBreak/>
        <w:t xml:space="preserve">субъектов индивидуального и малого предпринимательства </w:t>
      </w:r>
      <w:r w:rsidRPr="003E340E">
        <w:rPr>
          <w:color w:val="000000"/>
          <w:sz w:val="28"/>
          <w:szCs w:val="28"/>
        </w:rPr>
        <w:t xml:space="preserve">(далее - субъекты ИМП): </w:t>
      </w:r>
      <w:r w:rsidRPr="003E340E">
        <w:rPr>
          <w:color w:val="000000"/>
          <w:spacing w:val="-4"/>
          <w:sz w:val="28"/>
          <w:szCs w:val="28"/>
        </w:rPr>
        <w:t xml:space="preserve">в Республике Татарстан, Республике Башкортостан, Республике Саха (Якутия) и </w:t>
      </w:r>
      <w:r w:rsidRPr="00A22513">
        <w:rPr>
          <w:b/>
          <w:color w:val="000000"/>
          <w:spacing w:val="-4"/>
          <w:sz w:val="28"/>
          <w:szCs w:val="28"/>
        </w:rPr>
        <w:t>Ярославской области.</w:t>
      </w:r>
    </w:p>
    <w:p w:rsidR="00E24347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3E340E">
        <w:rPr>
          <w:color w:val="000000"/>
          <w:spacing w:val="-7"/>
          <w:sz w:val="28"/>
          <w:szCs w:val="28"/>
        </w:rPr>
        <w:t xml:space="preserve">В целях повышения доступности лизинговых услуг для </w:t>
      </w:r>
      <w:r w:rsidRPr="00A22513">
        <w:rPr>
          <w:b/>
          <w:color w:val="000000"/>
          <w:spacing w:val="-7"/>
          <w:sz w:val="28"/>
          <w:szCs w:val="28"/>
        </w:rPr>
        <w:t>субъектов ИМП</w:t>
      </w:r>
      <w:r w:rsidRPr="003E340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Региональными лизинговыми компаниями </w:t>
      </w:r>
      <w:r w:rsidRPr="00882C9D">
        <w:rPr>
          <w:b/>
          <w:color w:val="000000"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color w:val="000000"/>
          <w:spacing w:val="-1"/>
          <w:sz w:val="28"/>
          <w:szCs w:val="28"/>
        </w:rPr>
        <w:t xml:space="preserve">, предусматривающая </w:t>
      </w:r>
      <w:r w:rsidRPr="003E340E">
        <w:rPr>
          <w:color w:val="000000"/>
          <w:spacing w:val="-3"/>
          <w:sz w:val="28"/>
          <w:szCs w:val="28"/>
        </w:rPr>
        <w:t xml:space="preserve">предоставление </w:t>
      </w:r>
      <w:r w:rsidRPr="003D0259">
        <w:rPr>
          <w:color w:val="000000"/>
          <w:spacing w:val="-3"/>
          <w:sz w:val="28"/>
          <w:szCs w:val="28"/>
        </w:rPr>
        <w:t>субъектам ИМП</w:t>
      </w:r>
      <w:r w:rsidRPr="003E340E">
        <w:rPr>
          <w:color w:val="000000"/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color w:val="000000"/>
          <w:spacing w:val="-3"/>
          <w:sz w:val="28"/>
          <w:szCs w:val="28"/>
        </w:rPr>
        <w:t>2,5</w:t>
      </w:r>
      <w:r w:rsidRPr="003E340E">
        <w:rPr>
          <w:color w:val="000000"/>
          <w:spacing w:val="-3"/>
          <w:sz w:val="28"/>
          <w:szCs w:val="28"/>
        </w:rPr>
        <w:t xml:space="preserve">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до 200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рублей на приобретение </w:t>
      </w:r>
      <w:r w:rsidRPr="003E340E">
        <w:rPr>
          <w:color w:val="000000"/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color w:val="000000"/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color w:val="000000"/>
          <w:spacing w:val="-4"/>
          <w:sz w:val="28"/>
          <w:szCs w:val="28"/>
        </w:rPr>
        <w:t>производства</w:t>
      </w:r>
      <w:r w:rsidRPr="003E340E">
        <w:rPr>
          <w:color w:val="000000"/>
          <w:spacing w:val="-4"/>
          <w:sz w:val="28"/>
          <w:szCs w:val="28"/>
        </w:rPr>
        <w:t xml:space="preserve">. Авансовый платеж по договорам лизинга </w:t>
      </w:r>
      <w:r w:rsidRPr="003E340E">
        <w:rPr>
          <w:color w:val="000000"/>
          <w:spacing w:val="-1"/>
          <w:sz w:val="28"/>
          <w:szCs w:val="28"/>
        </w:rPr>
        <w:t>в рамках Программы установлен в размере не менее 10</w:t>
      </w:r>
      <w:r>
        <w:rPr>
          <w:color w:val="000000"/>
          <w:spacing w:val="-1"/>
          <w:sz w:val="28"/>
          <w:szCs w:val="28"/>
        </w:rPr>
        <w:t>-15</w:t>
      </w:r>
      <w:r w:rsidRPr="003E340E">
        <w:rPr>
          <w:color w:val="000000"/>
          <w:spacing w:val="-1"/>
          <w:sz w:val="28"/>
          <w:szCs w:val="28"/>
        </w:rPr>
        <w:t xml:space="preserve">% от стоимости </w:t>
      </w:r>
      <w:r w:rsidRPr="003E340E">
        <w:rPr>
          <w:color w:val="000000"/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E24347" w:rsidRPr="002E50B3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Также реализуется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программа коммерческого лизинга, </w:t>
      </w:r>
      <w:r w:rsidRPr="002E50B3">
        <w:rPr>
          <w:color w:val="000000"/>
          <w:spacing w:val="-7"/>
          <w:sz w:val="28"/>
          <w:szCs w:val="28"/>
        </w:rPr>
        <w:t>которая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 походит для </w:t>
      </w:r>
      <w:r w:rsidRPr="00A22513">
        <w:rPr>
          <w:b/>
          <w:color w:val="000000"/>
          <w:spacing w:val="-7"/>
          <w:sz w:val="28"/>
          <w:szCs w:val="28"/>
        </w:rPr>
        <w:t>среднего бизнеса</w:t>
      </w:r>
      <w:r w:rsidRPr="002E50B3">
        <w:rPr>
          <w:color w:val="000000"/>
          <w:spacing w:val="-7"/>
          <w:sz w:val="28"/>
          <w:szCs w:val="28"/>
        </w:rPr>
        <w:t>. Однако процентная ставка по данной программе составит от 13% и выше процентов.</w:t>
      </w:r>
    </w:p>
    <w:p w:rsidR="00E24347" w:rsidRPr="002E50B3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Субъекты малого предпринимательства могут воспользоваться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новой мерой поддержки </w:t>
      </w:r>
      <w:r w:rsidRPr="002E50B3">
        <w:rPr>
          <w:color w:val="000000"/>
          <w:spacing w:val="-7"/>
          <w:sz w:val="28"/>
          <w:szCs w:val="28"/>
        </w:rPr>
        <w:t xml:space="preserve">в рамках реализации Программы льготного лизинга оборудования – </w:t>
      </w:r>
      <w:r w:rsidRPr="002E50B3">
        <w:rPr>
          <w:b/>
          <w:bCs/>
          <w:color w:val="000000"/>
          <w:spacing w:val="-7"/>
          <w:sz w:val="28"/>
          <w:szCs w:val="28"/>
        </w:rPr>
        <w:t>«Лизинг без аванса».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Региональная лизинговая компания Ярославской области предлагает новый продукт - приобретение в лизинг оборудования на сумму от </w:t>
      </w:r>
      <w:r>
        <w:rPr>
          <w:color w:val="000000"/>
          <w:spacing w:val="-7"/>
          <w:sz w:val="28"/>
          <w:szCs w:val="28"/>
        </w:rPr>
        <w:t>2,5</w:t>
      </w:r>
      <w:r w:rsidRPr="002E50B3">
        <w:rPr>
          <w:color w:val="000000"/>
          <w:spacing w:val="-7"/>
          <w:sz w:val="28"/>
          <w:szCs w:val="28"/>
        </w:rPr>
        <w:t xml:space="preserve"> до 50 млн. рублей и сроком лизинга от 13 до 60 месяцев по ставкам 6% годовых (приобретение отечественного оборудования) или 8% годовых (приобретение иностранного оборудования) </w:t>
      </w:r>
      <w:r w:rsidRPr="002E50B3">
        <w:rPr>
          <w:b/>
          <w:bCs/>
          <w:color w:val="000000"/>
          <w:spacing w:val="-7"/>
          <w:sz w:val="28"/>
          <w:szCs w:val="28"/>
        </w:rPr>
        <w:t>под поручительство региональной гарантийной организации –</w:t>
      </w:r>
      <w:r w:rsidRPr="002E50B3">
        <w:rPr>
          <w:color w:val="000000"/>
          <w:spacing w:val="-7"/>
          <w:sz w:val="28"/>
          <w:szCs w:val="28"/>
        </w:rPr>
        <w:t xml:space="preserve"> АНО Центр гарантийного обеспечения МСП, обеспечивающее исполнение лизингополучателем обязательств по договору лизинга в размере не менее 30% от стоимости предмета лизинга оборудования.</w:t>
      </w:r>
    </w:p>
    <w:p w:rsidR="00E24347" w:rsidRDefault="00E24347" w:rsidP="00E24347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 более подробной консультацией вы можете обратиться по адресу: г. Вологда, ул. Конева 15 или телефонам (8172) 74-00-12, 500-112,  74-00-54, 74-00-20, по эл. почте  </w:t>
      </w:r>
      <w:hyperlink r:id="rId22" w:history="1">
        <w:r w:rsidRPr="00470CE7">
          <w:rPr>
            <w:rStyle w:val="a4"/>
            <w:spacing w:val="-4"/>
            <w:sz w:val="28"/>
            <w:szCs w:val="28"/>
            <w:lang w:val="en-US"/>
          </w:rPr>
          <w:t>ds</w:t>
        </w:r>
        <w:r w:rsidRPr="00470CE7">
          <w:rPr>
            <w:rStyle w:val="a4"/>
            <w:spacing w:val="-4"/>
            <w:sz w:val="28"/>
            <w:szCs w:val="28"/>
          </w:rPr>
          <w:t>@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mb</w:t>
        </w:r>
        <w:r w:rsidRPr="00470CE7">
          <w:rPr>
            <w:rStyle w:val="a4"/>
            <w:spacing w:val="-4"/>
            <w:sz w:val="28"/>
            <w:szCs w:val="28"/>
          </w:rPr>
          <w:t>35.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ru</w:t>
        </w:r>
      </w:hyperlink>
      <w:r w:rsidRPr="00FA7F0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 </w:t>
      </w:r>
    </w:p>
    <w:p w:rsidR="00E24347" w:rsidRDefault="00E24347" w:rsidP="00E24347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23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4" w:history="1">
        <w:r w:rsidRPr="00034D3C">
          <w:rPr>
            <w:rStyle w:val="a4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Перейти на портал Бизнес-</w:t>
      </w:r>
      <w:r w:rsidRPr="006A3544">
        <w:rPr>
          <w:sz w:val="28"/>
          <w:szCs w:val="28"/>
        </w:rPr>
        <w:lastRenderedPageBreak/>
        <w:t xml:space="preserve">навигатора можно по </w:t>
      </w:r>
      <w:r>
        <w:rPr>
          <w:sz w:val="28"/>
          <w:szCs w:val="28"/>
        </w:rPr>
        <w:t xml:space="preserve">ссылке </w:t>
      </w:r>
      <w:hyperlink r:id="rId25" w:history="1">
        <w:r w:rsidRPr="00034D3C">
          <w:rPr>
            <w:rStyle w:val="a4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E24347" w:rsidRDefault="00E24347" w:rsidP="00E24347">
      <w:pPr>
        <w:adjustRightInd w:val="0"/>
        <w:ind w:firstLine="567"/>
        <w:jc w:val="both"/>
        <w:rPr>
          <w:sz w:val="28"/>
          <w:szCs w:val="28"/>
        </w:rPr>
      </w:pPr>
    </w:p>
    <w:p w:rsidR="00E24347" w:rsidRPr="00763D67" w:rsidRDefault="00E24347" w:rsidP="00E24347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E24347" w:rsidRPr="00763D67" w:rsidRDefault="00E24347" w:rsidP="00E24347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E24347" w:rsidRPr="00763D67" w:rsidRDefault="00E24347" w:rsidP="00E24347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6" w:history="1">
        <w:r w:rsidRPr="00763D67">
          <w:rPr>
            <w:rStyle w:val="a4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E24347" w:rsidRPr="00763D67" w:rsidRDefault="00E24347" w:rsidP="00E24347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E24347" w:rsidRPr="00763D67" w:rsidRDefault="00E24347" w:rsidP="00E243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E24347" w:rsidRPr="00763D67" w:rsidRDefault="00E24347" w:rsidP="00E243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7" w:history="1">
        <w:r w:rsidRPr="00763D67">
          <w:rPr>
            <w:rStyle w:val="a4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24347" w:rsidRPr="00763D67" w:rsidRDefault="00E24347" w:rsidP="00E24347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E24347" w:rsidRDefault="00E24347" w:rsidP="00E2434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24347" w:rsidRPr="00B32AF2" w:rsidRDefault="00E24347" w:rsidP="00E24347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color w:val="000000"/>
          <w:sz w:val="28"/>
          <w:szCs w:val="28"/>
        </w:rPr>
        <w:t xml:space="preserve"> малого и среднего предпринимательства мо</w:t>
      </w:r>
      <w:r>
        <w:rPr>
          <w:bCs/>
          <w:color w:val="000000"/>
          <w:sz w:val="28"/>
          <w:szCs w:val="28"/>
        </w:rPr>
        <w:t>гут</w:t>
      </w:r>
      <w:r w:rsidRPr="00B62DFF">
        <w:rPr>
          <w:bCs/>
          <w:color w:val="000000"/>
          <w:sz w:val="28"/>
          <w:szCs w:val="28"/>
        </w:rPr>
        <w:t xml:space="preserve"> </w:t>
      </w:r>
      <w:r w:rsidRPr="00B62DFF"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z w:val="28"/>
          <w:szCs w:val="28"/>
        </w:rPr>
        <w:t>ти</w:t>
      </w:r>
      <w:r w:rsidRPr="00B62DFF">
        <w:rPr>
          <w:b/>
          <w:bCs/>
          <w:color w:val="000000"/>
          <w:sz w:val="28"/>
          <w:szCs w:val="28"/>
        </w:rPr>
        <w:t xml:space="preserve">ться в организации </w:t>
      </w:r>
      <w:r w:rsidRPr="00B62DFF">
        <w:rPr>
          <w:b/>
          <w:bCs/>
          <w:color w:val="000000"/>
          <w:spacing w:val="-7"/>
          <w:sz w:val="28"/>
          <w:szCs w:val="28"/>
        </w:rPr>
        <w:t>инфраструктуры поддержки бизнеса</w:t>
      </w:r>
      <w:r>
        <w:rPr>
          <w:b/>
          <w:bCs/>
          <w:color w:val="000000"/>
          <w:spacing w:val="-7"/>
          <w:sz w:val="28"/>
          <w:szCs w:val="28"/>
        </w:rPr>
        <w:t xml:space="preserve"> в</w:t>
      </w:r>
      <w:r w:rsidRPr="00B62DFF">
        <w:rPr>
          <w:bCs/>
          <w:color w:val="000000"/>
          <w:spacing w:val="-7"/>
          <w:sz w:val="28"/>
          <w:szCs w:val="28"/>
        </w:rPr>
        <w:t xml:space="preserve"> АНО «</w:t>
      </w:r>
      <w:r>
        <w:rPr>
          <w:bCs/>
          <w:color w:val="000000"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28" w:history="1">
        <w:r w:rsidRPr="00470CE7">
          <w:rPr>
            <w:rStyle w:val="a4"/>
            <w:bCs/>
            <w:spacing w:val="-7"/>
            <w:sz w:val="28"/>
            <w:szCs w:val="28"/>
          </w:rPr>
          <w:t>https://www.mb35.ru/</w:t>
        </w:r>
      </w:hyperlink>
      <w:r w:rsidRPr="00B32AF2">
        <w:rPr>
          <w:bCs/>
          <w:color w:val="000000"/>
          <w:spacing w:val="-7"/>
          <w:sz w:val="28"/>
          <w:szCs w:val="28"/>
        </w:rPr>
        <w:t xml:space="preserve"> </w:t>
      </w:r>
    </w:p>
    <w:p w:rsidR="00E24347" w:rsidRDefault="00E24347" w:rsidP="00E24347">
      <w:pPr>
        <w:pStyle w:val="a7"/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E24347" w:rsidRPr="00D118B4" w:rsidRDefault="00E24347" w:rsidP="00E24347">
      <w:pPr>
        <w:pStyle w:val="ad"/>
        <w:numPr>
          <w:ilvl w:val="0"/>
          <w:numId w:val="5"/>
        </w:numPr>
        <w:tabs>
          <w:tab w:val="left" w:pos="-284"/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Новые меры поддержки для сельскохозяйственных кооперативов и фермеров-членов сельскохозяйственных кооперативов</w:t>
      </w:r>
    </w:p>
    <w:p w:rsidR="00E24347" w:rsidRPr="00D118B4" w:rsidRDefault="00E24347" w:rsidP="00E243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На федеральном уровне предусмотрены новые меры поддержки для сельскохозяйственных кооперативов: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специализированные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продукты региональных лизинговых компаний (РЛК).</w:t>
      </w:r>
      <w:r w:rsidRPr="00D118B4">
        <w:rPr>
          <w:sz w:val="28"/>
          <w:szCs w:val="28"/>
        </w:rPr>
        <w:t xml:space="preserve">  </w:t>
      </w:r>
    </w:p>
    <w:p w:rsidR="00E24347" w:rsidRPr="00D118B4" w:rsidRDefault="00E24347" w:rsidP="00E24347">
      <w:pPr>
        <w:pStyle w:val="ad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 xml:space="preserve"> Продукт «Сельхозкооператив. Создание»</w:t>
      </w:r>
      <w:r w:rsidRPr="00D118B4">
        <w:rPr>
          <w:sz w:val="28"/>
          <w:szCs w:val="28"/>
        </w:rPr>
        <w:t xml:space="preserve"> (от 2,5 до 10 млн. рублей для лизингополучателя, зарегистрированного как сельскохозяйственный производственный кооператив (СПК) или сельскохозяйственный потребительский кооператив (СПоК) не более 12 месяцев на дату обращения в РЛК).</w:t>
      </w:r>
    </w:p>
    <w:p w:rsidR="00E24347" w:rsidRPr="00D118B4" w:rsidRDefault="00E24347" w:rsidP="00E24347">
      <w:pPr>
        <w:pStyle w:val="ad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Продукт «Сельхозкооперация. Развитие»</w:t>
      </w:r>
      <w:r w:rsidRPr="00D118B4">
        <w:rPr>
          <w:sz w:val="28"/>
          <w:szCs w:val="28"/>
        </w:rPr>
        <w:t xml:space="preserve"> (от 2,5 до 200 млн. рублей для лизингополучателя, зарегистрированного как СПК или СПоК более 12 месяцев на дату обращения в РЛК).</w:t>
      </w:r>
    </w:p>
    <w:p w:rsidR="00E24347" w:rsidRPr="00D118B4" w:rsidRDefault="00E24347" w:rsidP="00E24347">
      <w:pPr>
        <w:pStyle w:val="ad"/>
        <w:numPr>
          <w:ilvl w:val="1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Комплексная поддержка региональных лизинговых и гарантийных организаций (</w:t>
      </w:r>
      <w:r w:rsidRPr="00D118B4">
        <w:rPr>
          <w:b/>
          <w:sz w:val="28"/>
          <w:szCs w:val="28"/>
        </w:rPr>
        <w:t>лизинг без аванса</w:t>
      </w:r>
      <w:r w:rsidRPr="00D118B4">
        <w:rPr>
          <w:sz w:val="28"/>
          <w:szCs w:val="28"/>
        </w:rPr>
        <w:t>) (от 2,5 до 50 млн. рублей для лизингополучателя, зарегистрированного как СПК или СПоК более 12 месяцев на дату обращения в РЛК) со ставкой 6% для оборудования российского производства или 8% для зарубежного оборудования;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специализированный продукт АО «МСП Банк» - «Кооперация»</w:t>
      </w:r>
      <w:r w:rsidRPr="00D118B4">
        <w:rPr>
          <w:sz w:val="28"/>
          <w:szCs w:val="28"/>
        </w:rPr>
        <w:t xml:space="preserve"> на пополнение оборотных средств (от 1 до 500 млн. рублей сроком до 3 лет) и финансирование инвестиций (от 1 до 2 000 млн. рублей сроком до 10 лет) со ставкой от 7,75% в рамках постановления Правительства Российской Федерации от 30 декабря 2018 года №1764 и ставкой от 1 до 5 % в рамках постановления Правительства Российской Федерации от 19 декабря 2016 года №1528, с пониженным требованием к собственному участию в проекте при  наличии грантовой поддержки в размере 10% от суммы проекта;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поддержка Минэкономразвития России</w:t>
      </w:r>
      <w:r w:rsidRPr="00D118B4">
        <w:rPr>
          <w:sz w:val="28"/>
          <w:szCs w:val="28"/>
        </w:rPr>
        <w:t xml:space="preserve"> в рамках реализации федерального проекта «Расширение доступа субъектов МСП к финансовым ресурсам, в том числе льготному финансированию» </w:t>
      </w:r>
      <w:r w:rsidRPr="00D118B4">
        <w:rPr>
          <w:b/>
          <w:sz w:val="28"/>
          <w:szCs w:val="28"/>
        </w:rPr>
        <w:t>на субсидирование купонных выплат</w:t>
      </w:r>
      <w:r w:rsidRPr="00D118B4">
        <w:rPr>
          <w:sz w:val="28"/>
          <w:szCs w:val="28"/>
        </w:rPr>
        <w:t xml:space="preserve"> (до 70% от суммы выплат, но не более 70% от ключевой ставки) </w:t>
      </w:r>
      <w:r w:rsidRPr="00D118B4">
        <w:rPr>
          <w:b/>
          <w:sz w:val="28"/>
          <w:szCs w:val="28"/>
        </w:rPr>
        <w:t>и затрат при размещении</w:t>
      </w:r>
      <w:r w:rsidRPr="00D118B4">
        <w:rPr>
          <w:sz w:val="28"/>
          <w:szCs w:val="28"/>
        </w:rPr>
        <w:t xml:space="preserve"> (до 2% размещения, не более 1,5 млн. рублей);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независимые гарантии и поручительства АО «Корпорация «МСП»</w:t>
      </w:r>
      <w:r w:rsidRPr="00D118B4">
        <w:rPr>
          <w:sz w:val="28"/>
          <w:szCs w:val="28"/>
        </w:rPr>
        <w:t xml:space="preserve"> по биржевым облигациям (до 500 млн. рублей);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кредитные продукты АО «Россельхозбанк» «Стань фермером!»</w:t>
      </w:r>
      <w:r w:rsidRPr="00D118B4">
        <w:rPr>
          <w:sz w:val="28"/>
          <w:szCs w:val="28"/>
        </w:rPr>
        <w:t xml:space="preserve"> по ставке от 1 до 5%, сроком до 120 месяцев и возможностью покрытия средствами гранта «Агростартап» и «Микро АПК» на проведение сезонных работ (срок до 12 месяцев, процентная ставка устанавливается на дату принятия решения по кредитной сделке);</w:t>
      </w:r>
    </w:p>
    <w:p w:rsidR="00E24347" w:rsidRPr="00D118B4" w:rsidRDefault="00E24347" w:rsidP="00E24347">
      <w:pPr>
        <w:pStyle w:val="ad"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lastRenderedPageBreak/>
        <w:t>меры поддержки АО «Российский экспортный центр»: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субсидии на</w:t>
      </w:r>
      <w:r w:rsidRPr="00D118B4">
        <w:rPr>
          <w:sz w:val="28"/>
          <w:szCs w:val="28"/>
        </w:rPr>
        <w:t xml:space="preserve"> участие в крупнейших международных </w:t>
      </w:r>
      <w:r w:rsidRPr="00D118B4">
        <w:rPr>
          <w:b/>
          <w:sz w:val="28"/>
          <w:szCs w:val="28"/>
        </w:rPr>
        <w:t>выставках</w:t>
      </w:r>
      <w:r w:rsidRPr="00D118B4">
        <w:rPr>
          <w:sz w:val="28"/>
          <w:szCs w:val="28"/>
        </w:rPr>
        <w:t xml:space="preserve"> АПК (до 80% затрат), безвозмездное </w:t>
      </w:r>
      <w:r w:rsidRPr="00D118B4">
        <w:rPr>
          <w:b/>
          <w:sz w:val="28"/>
          <w:szCs w:val="28"/>
        </w:rPr>
        <w:t>участие в бизнес-миссиях</w:t>
      </w:r>
      <w:r w:rsidRPr="00D118B4">
        <w:rPr>
          <w:sz w:val="28"/>
          <w:szCs w:val="28"/>
        </w:rPr>
        <w:t xml:space="preserve"> в страны с наиболее перспективными рынками для продукции отечественного АПК, </w:t>
      </w:r>
      <w:r w:rsidRPr="00D118B4">
        <w:rPr>
          <w:b/>
          <w:sz w:val="28"/>
          <w:szCs w:val="28"/>
        </w:rPr>
        <w:t>компенсация затрат</w:t>
      </w:r>
      <w:r w:rsidRPr="00D118B4">
        <w:rPr>
          <w:sz w:val="28"/>
          <w:szCs w:val="28"/>
        </w:rPr>
        <w:t xml:space="preserve"> (до 50% затрат на перевозку продукции АПК железнодорожным транспортном).</w:t>
      </w:r>
    </w:p>
    <w:p w:rsidR="00E24347" w:rsidRPr="00D118B4" w:rsidRDefault="00E24347" w:rsidP="00E24347">
      <w:pPr>
        <w:pStyle w:val="a7"/>
        <w:spacing w:after="0"/>
        <w:ind w:left="567"/>
        <w:contextualSpacing/>
        <w:jc w:val="both"/>
        <w:rPr>
          <w:b/>
          <w:sz w:val="28"/>
          <w:szCs w:val="28"/>
        </w:rPr>
      </w:pPr>
    </w:p>
    <w:p w:rsidR="00E24347" w:rsidRPr="000E7D18" w:rsidRDefault="009C06F3" w:rsidP="00E24347">
      <w:pPr>
        <w:shd w:val="clear" w:color="auto" w:fill="FFFFFF"/>
        <w:tabs>
          <w:tab w:val="left" w:pos="1708"/>
        </w:tabs>
        <w:ind w:firstLine="567"/>
        <w:jc w:val="both"/>
        <w:rPr>
          <w:b/>
          <w:bCs/>
          <w:sz w:val="28"/>
          <w:szCs w:val="28"/>
        </w:rPr>
      </w:pPr>
      <w:r w:rsidRPr="00D118B4">
        <w:rPr>
          <w:b/>
          <w:bCs/>
          <w:sz w:val="28"/>
          <w:szCs w:val="28"/>
        </w:rPr>
        <w:t>3</w:t>
      </w:r>
      <w:r w:rsidR="00E24347" w:rsidRPr="00D118B4">
        <w:rPr>
          <w:b/>
          <w:bCs/>
          <w:sz w:val="28"/>
          <w:szCs w:val="28"/>
        </w:rPr>
        <w:t>. Механизм обратной связи для получения в онлайн-режиме информации от субъектов МСП о результатах проверок и нарушениях, допущенных при их проведении («зеркальный реестр»)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D18">
        <w:rPr>
          <w:sz w:val="28"/>
          <w:szCs w:val="28"/>
        </w:rPr>
        <w:t xml:space="preserve">убъекты МСП могут оставить </w:t>
      </w:r>
      <w:r w:rsidRPr="000E7D18">
        <w:rPr>
          <w:b/>
          <w:sz w:val="28"/>
          <w:szCs w:val="28"/>
        </w:rPr>
        <w:t>обратную связь о результатах проверок и сообщить о нарушениях, допущенных при их проведении</w:t>
      </w:r>
      <w:r w:rsidRPr="000E7D18">
        <w:rPr>
          <w:sz w:val="28"/>
          <w:szCs w:val="28"/>
        </w:rPr>
        <w:t>. Соответствующий функционал обратной связи («зеркальный реестр») доступен на Портале Бизнес-навигатора МСП (</w:t>
      </w:r>
      <w:r w:rsidRPr="000E7D18">
        <w:rPr>
          <w:sz w:val="28"/>
          <w:szCs w:val="28"/>
          <w:lang w:val="en-US"/>
        </w:rPr>
        <w:t>smbn</w:t>
      </w:r>
      <w:r w:rsidRPr="000E7D18">
        <w:rPr>
          <w:sz w:val="28"/>
          <w:szCs w:val="28"/>
        </w:rPr>
        <w:t>.</w:t>
      </w:r>
      <w:r w:rsidRPr="000E7D18">
        <w:rPr>
          <w:sz w:val="28"/>
          <w:szCs w:val="28"/>
          <w:lang w:val="en-US"/>
        </w:rPr>
        <w:t>ru</w:t>
      </w:r>
      <w:r w:rsidRPr="000E7D18">
        <w:rPr>
          <w:sz w:val="28"/>
          <w:szCs w:val="28"/>
        </w:rPr>
        <w:t xml:space="preserve">). </w:t>
      </w:r>
      <w:r>
        <w:rPr>
          <w:sz w:val="28"/>
          <w:szCs w:val="28"/>
        </w:rPr>
        <w:t>Н</w:t>
      </w:r>
      <w:r w:rsidRPr="000E7D18">
        <w:rPr>
          <w:sz w:val="28"/>
          <w:szCs w:val="28"/>
        </w:rPr>
        <w:t>а Портале Бизнес-навигатора МСП зарегистрировано более 2,2 млн. пользователей, из них более 1,3 млн. субъектов МСП.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b/>
          <w:sz w:val="28"/>
          <w:szCs w:val="28"/>
        </w:rPr>
      </w:pPr>
      <w:r w:rsidRPr="000E7D18">
        <w:rPr>
          <w:sz w:val="28"/>
          <w:szCs w:val="28"/>
        </w:rPr>
        <w:t>Механизм обратной связи для получения в онлайн-режиме информации от субъектов МСП о результатах проверок и нарушениях, допущенных при их проведении, в целях их сопоставления с информацией, содержащейся в ЕРП,</w:t>
      </w:r>
      <w:r w:rsidRPr="000E7D18" w:rsidDel="00470CA6">
        <w:rPr>
          <w:sz w:val="28"/>
          <w:szCs w:val="28"/>
        </w:rPr>
        <w:t xml:space="preserve"> </w:t>
      </w:r>
      <w:r w:rsidRPr="000E7D18">
        <w:rPr>
          <w:sz w:val="28"/>
          <w:szCs w:val="28"/>
        </w:rPr>
        <w:t xml:space="preserve">разработан Корпорацией МСП совместно с Генеральной прокуратурой, Министерством экономического развития при участии контрольно-надзорных органов. 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«Зеркальный реестр» создан во исполнение Поручения Президента Российской Федерации Генеральной прокуратуре Российской Федерации совместно с Правительством Российской Федерации и АО «Корпорация «МСП» по итогам форума Общероссийской общественной организации малого и среднего предпринимательства «ОПОРА РОССИИ», состоявшегося 23 октября 2018 г.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Для реализации указанного поручения была сформирована рабочая группа, в состав которой включены представители Генеральной прокуратуры Российской Федерации, Минэкономразвития России, Минкомсвязи России, АО «Корпорация «МСП», федеральных органов исполнительной власти, осуществляющих контрольно-надзорную деятельность, деловых объединений предпринимателей, АСИ и Аналитического центра при Правительстве Российской Федерации.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Использование механизма («зеркального реестра») позволит предпринимателю оставлять обратную связь по результатам проведенной проверки с возможностью указания нарушений, которые, по мнению предпринимателя, были допущены проверяющими органами при организации и проведении проверки, с обеспечением реагирования Генеральной прокуратурой Российской Федерации и контрольно-надзорных органов на выявленные нарушения.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По итогам рассмотрения обращения в установленные законодательством сроки предприниматель получает на адрес электронной почты, указанной в обращении, ответ по существу от Генеральной прокуратуры Российской Федерации и (или) контрольно-надзорного органа.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 xml:space="preserve">Кроме того, реализация механизма обратной связи позволит получить сводно-аналитическую информацию о нарушениях со стороны контрольно-надзорных органов при проведении проверок с целью использования такой информации при </w:t>
      </w:r>
      <w:r w:rsidRPr="000E7D18">
        <w:rPr>
          <w:sz w:val="28"/>
          <w:szCs w:val="28"/>
        </w:rPr>
        <w:lastRenderedPageBreak/>
        <w:t>подготовке предложений по совершенствованию контрольно-надзорной деятельности, в том числе на основе риск-ориентированного подхода.</w:t>
      </w:r>
    </w:p>
    <w:p w:rsidR="00E24347" w:rsidRPr="000E7D18" w:rsidRDefault="00E24347" w:rsidP="00E24347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b/>
          <w:sz w:val="28"/>
          <w:szCs w:val="28"/>
        </w:rPr>
        <w:t>Для того чтобы воспользоваться «зеркальным реестром» необходимо зарегистрироваться на Портале Бизнес-навигатора МСП с использованием ЕСИА.</w:t>
      </w:r>
      <w:r w:rsidRPr="000E7D18">
        <w:rPr>
          <w:sz w:val="28"/>
          <w:szCs w:val="28"/>
        </w:rPr>
        <w:t xml:space="preserve"> </w:t>
      </w:r>
    </w:p>
    <w:p w:rsidR="00E24347" w:rsidRDefault="00E24347" w:rsidP="00E24347"/>
    <w:p w:rsidR="00E24347" w:rsidRPr="00290EF4" w:rsidRDefault="00E24347" w:rsidP="00E24347">
      <w:pPr>
        <w:ind w:firstLine="567"/>
        <w:jc w:val="both"/>
        <w:textAlignment w:val="baseline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Кроме того, с целью снижения необоснованного давления на бизнес и повышения налоговой дисциплины и грамотности для предпринимателей разработан </w:t>
      </w:r>
      <w:r w:rsidRPr="00290EF4">
        <w:rPr>
          <w:b/>
          <w:kern w:val="36"/>
          <w:sz w:val="28"/>
          <w:szCs w:val="28"/>
        </w:rPr>
        <w:t xml:space="preserve">новый сервис «Налоговый калькулятор». </w:t>
      </w:r>
    </w:p>
    <w:p w:rsidR="00E24347" w:rsidRDefault="00E24347" w:rsidP="00E24347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Каждый предприниматель может зайти и воспользоваться услугами сервиса по ссылке </w:t>
      </w:r>
      <w:hyperlink r:id="rId29" w:history="1">
        <w:r w:rsidRPr="004C0310">
          <w:rPr>
            <w:rStyle w:val="a4"/>
            <w:kern w:val="36"/>
            <w:sz w:val="28"/>
            <w:szCs w:val="28"/>
          </w:rPr>
          <w:t>https://pb.nalog.ru/calculator.html</w:t>
        </w:r>
      </w:hyperlink>
      <w:r>
        <w:rPr>
          <w:kern w:val="36"/>
          <w:sz w:val="28"/>
          <w:szCs w:val="28"/>
        </w:rPr>
        <w:t xml:space="preserve"> .</w:t>
      </w:r>
    </w:p>
    <w:p w:rsidR="009C06F3" w:rsidRDefault="00E24347" w:rsidP="00E24347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 сравнении налоговой нагрузки и уровня заработной платы по своей компании со средним значением по виду экономической деятельности предприятия могут оценить свои налоговые риски и вероятность проведения выездной проверки.</w:t>
      </w:r>
    </w:p>
    <w:p w:rsidR="00E24347" w:rsidRPr="00486DE5" w:rsidRDefault="00E24347" w:rsidP="00E24347">
      <w:pPr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E24347" w:rsidRPr="00E24347" w:rsidRDefault="00E24347" w:rsidP="00C04880">
      <w:pPr>
        <w:ind w:left="-567"/>
        <w:jc w:val="right"/>
        <w:rPr>
          <w:sz w:val="28"/>
          <w:szCs w:val="28"/>
        </w:rPr>
      </w:pPr>
    </w:p>
    <w:sectPr w:rsidR="00E24347" w:rsidRPr="00E24347" w:rsidSect="00F95EC1">
      <w:footerReference w:type="default" r:id="rId30"/>
      <w:pgSz w:w="11906" w:h="16838" w:code="9"/>
      <w:pgMar w:top="1134" w:right="567" w:bottom="1134" w:left="1134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A9" w:rsidRDefault="00B90AA9">
      <w:r>
        <w:separator/>
      </w:r>
    </w:p>
  </w:endnote>
  <w:endnote w:type="continuationSeparator" w:id="0">
    <w:p w:rsidR="00B90AA9" w:rsidRDefault="00B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6504"/>
      <w:docPartObj>
        <w:docPartGallery w:val="Page Numbers (Bottom of Page)"/>
        <w:docPartUnique/>
      </w:docPartObj>
    </w:sdtPr>
    <w:sdtEndPr/>
    <w:sdtContent>
      <w:p w:rsidR="005E15B3" w:rsidRDefault="00B90A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5B3" w:rsidRDefault="005E1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A9" w:rsidRDefault="00B90AA9">
      <w:r>
        <w:separator/>
      </w:r>
    </w:p>
  </w:footnote>
  <w:footnote w:type="continuationSeparator" w:id="0">
    <w:p w:rsidR="00B90AA9" w:rsidRDefault="00B9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174"/>
    <w:multiLevelType w:val="hybridMultilevel"/>
    <w:tmpl w:val="7FC0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AEA"/>
    <w:multiLevelType w:val="multilevel"/>
    <w:tmpl w:val="DF4ABF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90"/>
    <w:rsid w:val="0000214A"/>
    <w:rsid w:val="00002444"/>
    <w:rsid w:val="000025AE"/>
    <w:rsid w:val="000027E5"/>
    <w:rsid w:val="00004C1D"/>
    <w:rsid w:val="00006D06"/>
    <w:rsid w:val="00007B27"/>
    <w:rsid w:val="00014D22"/>
    <w:rsid w:val="00022AB3"/>
    <w:rsid w:val="00022FFE"/>
    <w:rsid w:val="00024091"/>
    <w:rsid w:val="000262C4"/>
    <w:rsid w:val="00034DAF"/>
    <w:rsid w:val="0003533C"/>
    <w:rsid w:val="000479C9"/>
    <w:rsid w:val="000534E3"/>
    <w:rsid w:val="00055F01"/>
    <w:rsid w:val="00056556"/>
    <w:rsid w:val="000575B5"/>
    <w:rsid w:val="00060CB8"/>
    <w:rsid w:val="00060E76"/>
    <w:rsid w:val="00061E33"/>
    <w:rsid w:val="00071020"/>
    <w:rsid w:val="000717A1"/>
    <w:rsid w:val="00081124"/>
    <w:rsid w:val="00090BFA"/>
    <w:rsid w:val="000938D5"/>
    <w:rsid w:val="00093B2A"/>
    <w:rsid w:val="0009667A"/>
    <w:rsid w:val="000A3197"/>
    <w:rsid w:val="000A50CB"/>
    <w:rsid w:val="000B1EC0"/>
    <w:rsid w:val="000B43C8"/>
    <w:rsid w:val="000C0BC3"/>
    <w:rsid w:val="000C1A6D"/>
    <w:rsid w:val="000D464D"/>
    <w:rsid w:val="000E38C4"/>
    <w:rsid w:val="000E5A83"/>
    <w:rsid w:val="000F14F2"/>
    <w:rsid w:val="000F37D4"/>
    <w:rsid w:val="001066FD"/>
    <w:rsid w:val="00113AA4"/>
    <w:rsid w:val="0011465F"/>
    <w:rsid w:val="001158F1"/>
    <w:rsid w:val="00117B16"/>
    <w:rsid w:val="00144E9E"/>
    <w:rsid w:val="00144F68"/>
    <w:rsid w:val="00147B24"/>
    <w:rsid w:val="001507E8"/>
    <w:rsid w:val="00152EBC"/>
    <w:rsid w:val="001547C1"/>
    <w:rsid w:val="00170B7D"/>
    <w:rsid w:val="00172DEE"/>
    <w:rsid w:val="0017795E"/>
    <w:rsid w:val="0018127B"/>
    <w:rsid w:val="00181314"/>
    <w:rsid w:val="00186028"/>
    <w:rsid w:val="00191075"/>
    <w:rsid w:val="001919AD"/>
    <w:rsid w:val="001946F8"/>
    <w:rsid w:val="001A4AD0"/>
    <w:rsid w:val="001A7A95"/>
    <w:rsid w:val="001C0C63"/>
    <w:rsid w:val="001C1F9E"/>
    <w:rsid w:val="001C2741"/>
    <w:rsid w:val="001C289A"/>
    <w:rsid w:val="001C3B2F"/>
    <w:rsid w:val="001D1ED1"/>
    <w:rsid w:val="001D1F0D"/>
    <w:rsid w:val="001D506E"/>
    <w:rsid w:val="001E29C2"/>
    <w:rsid w:val="001E4132"/>
    <w:rsid w:val="001E653C"/>
    <w:rsid w:val="001E7ABF"/>
    <w:rsid w:val="001F366B"/>
    <w:rsid w:val="001F67BD"/>
    <w:rsid w:val="001F6BF8"/>
    <w:rsid w:val="0020069C"/>
    <w:rsid w:val="00203832"/>
    <w:rsid w:val="00205DE2"/>
    <w:rsid w:val="00210CF1"/>
    <w:rsid w:val="0021660E"/>
    <w:rsid w:val="00221026"/>
    <w:rsid w:val="00222CEA"/>
    <w:rsid w:val="00224C1A"/>
    <w:rsid w:val="002255AC"/>
    <w:rsid w:val="00225DD7"/>
    <w:rsid w:val="00240507"/>
    <w:rsid w:val="00240C98"/>
    <w:rsid w:val="002424D5"/>
    <w:rsid w:val="00250B2F"/>
    <w:rsid w:val="002610C4"/>
    <w:rsid w:val="00261629"/>
    <w:rsid w:val="0026532A"/>
    <w:rsid w:val="00265951"/>
    <w:rsid w:val="00273DF3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6AD4"/>
    <w:rsid w:val="002C0E19"/>
    <w:rsid w:val="002D2F92"/>
    <w:rsid w:val="002E1390"/>
    <w:rsid w:val="002E43E0"/>
    <w:rsid w:val="002F5E88"/>
    <w:rsid w:val="00300468"/>
    <w:rsid w:val="00302144"/>
    <w:rsid w:val="00303B8D"/>
    <w:rsid w:val="00311F24"/>
    <w:rsid w:val="00312342"/>
    <w:rsid w:val="00313F6D"/>
    <w:rsid w:val="00314F7D"/>
    <w:rsid w:val="003174CC"/>
    <w:rsid w:val="00317C72"/>
    <w:rsid w:val="003241BC"/>
    <w:rsid w:val="003268AD"/>
    <w:rsid w:val="00334679"/>
    <w:rsid w:val="003410D1"/>
    <w:rsid w:val="00341CA2"/>
    <w:rsid w:val="00344EEE"/>
    <w:rsid w:val="00346679"/>
    <w:rsid w:val="00353F32"/>
    <w:rsid w:val="0036063B"/>
    <w:rsid w:val="00362081"/>
    <w:rsid w:val="003653E9"/>
    <w:rsid w:val="003656F2"/>
    <w:rsid w:val="00370523"/>
    <w:rsid w:val="00371CF5"/>
    <w:rsid w:val="003763F3"/>
    <w:rsid w:val="00376F9F"/>
    <w:rsid w:val="00382A46"/>
    <w:rsid w:val="003847C6"/>
    <w:rsid w:val="003A1F94"/>
    <w:rsid w:val="003B534D"/>
    <w:rsid w:val="003C24AE"/>
    <w:rsid w:val="003C5833"/>
    <w:rsid w:val="003C7BD0"/>
    <w:rsid w:val="003C7E0C"/>
    <w:rsid w:val="003D1E66"/>
    <w:rsid w:val="003E11E1"/>
    <w:rsid w:val="003E463D"/>
    <w:rsid w:val="003F1968"/>
    <w:rsid w:val="003F5D37"/>
    <w:rsid w:val="003F76FB"/>
    <w:rsid w:val="00401FF6"/>
    <w:rsid w:val="00407373"/>
    <w:rsid w:val="0040748B"/>
    <w:rsid w:val="00410E86"/>
    <w:rsid w:val="00415AC5"/>
    <w:rsid w:val="004202BF"/>
    <w:rsid w:val="00420BFB"/>
    <w:rsid w:val="004218A0"/>
    <w:rsid w:val="00422FAB"/>
    <w:rsid w:val="0044051E"/>
    <w:rsid w:val="00445F79"/>
    <w:rsid w:val="00446C5F"/>
    <w:rsid w:val="0047228D"/>
    <w:rsid w:val="00472780"/>
    <w:rsid w:val="00474556"/>
    <w:rsid w:val="00482FD1"/>
    <w:rsid w:val="0048330F"/>
    <w:rsid w:val="0049083B"/>
    <w:rsid w:val="004934D3"/>
    <w:rsid w:val="004936E1"/>
    <w:rsid w:val="00497514"/>
    <w:rsid w:val="004A174B"/>
    <w:rsid w:val="004A40DA"/>
    <w:rsid w:val="004B64A1"/>
    <w:rsid w:val="004C0170"/>
    <w:rsid w:val="004C19E9"/>
    <w:rsid w:val="004C2301"/>
    <w:rsid w:val="004C2FF7"/>
    <w:rsid w:val="004D082D"/>
    <w:rsid w:val="004D388A"/>
    <w:rsid w:val="004D4909"/>
    <w:rsid w:val="004D6A66"/>
    <w:rsid w:val="004E377A"/>
    <w:rsid w:val="004E3EF4"/>
    <w:rsid w:val="004E44D5"/>
    <w:rsid w:val="004E4840"/>
    <w:rsid w:val="004F1EBF"/>
    <w:rsid w:val="004F2C17"/>
    <w:rsid w:val="004F42FE"/>
    <w:rsid w:val="004F4DD4"/>
    <w:rsid w:val="004F7C7E"/>
    <w:rsid w:val="005004EB"/>
    <w:rsid w:val="00502F36"/>
    <w:rsid w:val="00504577"/>
    <w:rsid w:val="00507E52"/>
    <w:rsid w:val="00512718"/>
    <w:rsid w:val="0051671E"/>
    <w:rsid w:val="0052103B"/>
    <w:rsid w:val="0052428D"/>
    <w:rsid w:val="00524CD7"/>
    <w:rsid w:val="00525677"/>
    <w:rsid w:val="0053232B"/>
    <w:rsid w:val="00532CDD"/>
    <w:rsid w:val="00537241"/>
    <w:rsid w:val="00543E5C"/>
    <w:rsid w:val="00546674"/>
    <w:rsid w:val="00546BC7"/>
    <w:rsid w:val="005508C1"/>
    <w:rsid w:val="00556283"/>
    <w:rsid w:val="005563E3"/>
    <w:rsid w:val="00562027"/>
    <w:rsid w:val="00562EC5"/>
    <w:rsid w:val="00563580"/>
    <w:rsid w:val="00571FEA"/>
    <w:rsid w:val="00575CF5"/>
    <w:rsid w:val="00577275"/>
    <w:rsid w:val="00593AE1"/>
    <w:rsid w:val="005A0E91"/>
    <w:rsid w:val="005A48CF"/>
    <w:rsid w:val="005B2B29"/>
    <w:rsid w:val="005B3771"/>
    <w:rsid w:val="005B543E"/>
    <w:rsid w:val="005B7D2E"/>
    <w:rsid w:val="005C6E61"/>
    <w:rsid w:val="005D628B"/>
    <w:rsid w:val="005D6A12"/>
    <w:rsid w:val="005E042D"/>
    <w:rsid w:val="005E15B3"/>
    <w:rsid w:val="005E414D"/>
    <w:rsid w:val="005E4711"/>
    <w:rsid w:val="005E4A6C"/>
    <w:rsid w:val="005E6A5D"/>
    <w:rsid w:val="00606207"/>
    <w:rsid w:val="006135E6"/>
    <w:rsid w:val="00613F83"/>
    <w:rsid w:val="00617352"/>
    <w:rsid w:val="00621706"/>
    <w:rsid w:val="00632DDC"/>
    <w:rsid w:val="00633B5A"/>
    <w:rsid w:val="00634D94"/>
    <w:rsid w:val="00634E4E"/>
    <w:rsid w:val="0063581E"/>
    <w:rsid w:val="00636042"/>
    <w:rsid w:val="00641B81"/>
    <w:rsid w:val="0064234D"/>
    <w:rsid w:val="0064540A"/>
    <w:rsid w:val="00651C59"/>
    <w:rsid w:val="00653AC0"/>
    <w:rsid w:val="00656560"/>
    <w:rsid w:val="00661322"/>
    <w:rsid w:val="0066164E"/>
    <w:rsid w:val="00666761"/>
    <w:rsid w:val="00670675"/>
    <w:rsid w:val="006711B1"/>
    <w:rsid w:val="006759E3"/>
    <w:rsid w:val="00676100"/>
    <w:rsid w:val="006812E1"/>
    <w:rsid w:val="00687A9C"/>
    <w:rsid w:val="00687AF8"/>
    <w:rsid w:val="00693019"/>
    <w:rsid w:val="00695CF7"/>
    <w:rsid w:val="00697D47"/>
    <w:rsid w:val="006A14C1"/>
    <w:rsid w:val="006A1542"/>
    <w:rsid w:val="006A1E40"/>
    <w:rsid w:val="006C45BC"/>
    <w:rsid w:val="006C7B4E"/>
    <w:rsid w:val="006E01AD"/>
    <w:rsid w:val="006E5489"/>
    <w:rsid w:val="006E7201"/>
    <w:rsid w:val="006E725E"/>
    <w:rsid w:val="006F1E61"/>
    <w:rsid w:val="006F217E"/>
    <w:rsid w:val="006F2D4F"/>
    <w:rsid w:val="006F3308"/>
    <w:rsid w:val="006F5AEC"/>
    <w:rsid w:val="006F6528"/>
    <w:rsid w:val="007002AE"/>
    <w:rsid w:val="00702500"/>
    <w:rsid w:val="00704BE2"/>
    <w:rsid w:val="00706B0A"/>
    <w:rsid w:val="007151BE"/>
    <w:rsid w:val="007213AA"/>
    <w:rsid w:val="00731E4E"/>
    <w:rsid w:val="00736650"/>
    <w:rsid w:val="00736B91"/>
    <w:rsid w:val="00741B01"/>
    <w:rsid w:val="00741C9C"/>
    <w:rsid w:val="007433A6"/>
    <w:rsid w:val="00744884"/>
    <w:rsid w:val="00744D5A"/>
    <w:rsid w:val="00746005"/>
    <w:rsid w:val="0075499E"/>
    <w:rsid w:val="00760B01"/>
    <w:rsid w:val="00762D0F"/>
    <w:rsid w:val="0077022D"/>
    <w:rsid w:val="0077414B"/>
    <w:rsid w:val="007747A4"/>
    <w:rsid w:val="00775FE7"/>
    <w:rsid w:val="00780C78"/>
    <w:rsid w:val="00784860"/>
    <w:rsid w:val="00794BD2"/>
    <w:rsid w:val="007A468F"/>
    <w:rsid w:val="007B06A4"/>
    <w:rsid w:val="007B1C19"/>
    <w:rsid w:val="007B7F7D"/>
    <w:rsid w:val="007C025B"/>
    <w:rsid w:val="007C1D2D"/>
    <w:rsid w:val="007C30BA"/>
    <w:rsid w:val="007D475B"/>
    <w:rsid w:val="007D4B6E"/>
    <w:rsid w:val="007D7612"/>
    <w:rsid w:val="007E14D1"/>
    <w:rsid w:val="007E1620"/>
    <w:rsid w:val="007E198A"/>
    <w:rsid w:val="007E3D58"/>
    <w:rsid w:val="007E4189"/>
    <w:rsid w:val="008006B6"/>
    <w:rsid w:val="00802683"/>
    <w:rsid w:val="008122F8"/>
    <w:rsid w:val="0081259F"/>
    <w:rsid w:val="00813C1B"/>
    <w:rsid w:val="00815193"/>
    <w:rsid w:val="00825138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4AE0"/>
    <w:rsid w:val="00857C7F"/>
    <w:rsid w:val="00866B95"/>
    <w:rsid w:val="00873272"/>
    <w:rsid w:val="00874673"/>
    <w:rsid w:val="008826C7"/>
    <w:rsid w:val="00886D8D"/>
    <w:rsid w:val="00890ABE"/>
    <w:rsid w:val="00894908"/>
    <w:rsid w:val="00894DE7"/>
    <w:rsid w:val="00897228"/>
    <w:rsid w:val="008A0C7E"/>
    <w:rsid w:val="008A137F"/>
    <w:rsid w:val="008A597B"/>
    <w:rsid w:val="008B0AD7"/>
    <w:rsid w:val="008C20F7"/>
    <w:rsid w:val="008C360E"/>
    <w:rsid w:val="008C533D"/>
    <w:rsid w:val="008C6478"/>
    <w:rsid w:val="008D0DE7"/>
    <w:rsid w:val="008E009D"/>
    <w:rsid w:val="008E192B"/>
    <w:rsid w:val="008E4E51"/>
    <w:rsid w:val="008F0D93"/>
    <w:rsid w:val="008F139F"/>
    <w:rsid w:val="008F6169"/>
    <w:rsid w:val="008F751D"/>
    <w:rsid w:val="008F75E5"/>
    <w:rsid w:val="008F7E87"/>
    <w:rsid w:val="00902120"/>
    <w:rsid w:val="009026AA"/>
    <w:rsid w:val="009032F2"/>
    <w:rsid w:val="00903A55"/>
    <w:rsid w:val="009074F9"/>
    <w:rsid w:val="00915ADA"/>
    <w:rsid w:val="009221AC"/>
    <w:rsid w:val="0092729D"/>
    <w:rsid w:val="009400E3"/>
    <w:rsid w:val="00941AEC"/>
    <w:rsid w:val="00942F81"/>
    <w:rsid w:val="0094403F"/>
    <w:rsid w:val="00950407"/>
    <w:rsid w:val="009547ED"/>
    <w:rsid w:val="00957864"/>
    <w:rsid w:val="00961881"/>
    <w:rsid w:val="00965399"/>
    <w:rsid w:val="00965EFE"/>
    <w:rsid w:val="00971944"/>
    <w:rsid w:val="00974BDE"/>
    <w:rsid w:val="0098066A"/>
    <w:rsid w:val="0098121F"/>
    <w:rsid w:val="009815AE"/>
    <w:rsid w:val="0098193B"/>
    <w:rsid w:val="0098246E"/>
    <w:rsid w:val="00987555"/>
    <w:rsid w:val="009878F2"/>
    <w:rsid w:val="00991E54"/>
    <w:rsid w:val="00995256"/>
    <w:rsid w:val="009A4FDB"/>
    <w:rsid w:val="009A74BD"/>
    <w:rsid w:val="009B1B63"/>
    <w:rsid w:val="009B1F02"/>
    <w:rsid w:val="009C06F3"/>
    <w:rsid w:val="009C334F"/>
    <w:rsid w:val="009C6B3D"/>
    <w:rsid w:val="009C71D7"/>
    <w:rsid w:val="009D135D"/>
    <w:rsid w:val="009D1C77"/>
    <w:rsid w:val="009D69E4"/>
    <w:rsid w:val="009D772F"/>
    <w:rsid w:val="009E1874"/>
    <w:rsid w:val="009E245B"/>
    <w:rsid w:val="009E2DEB"/>
    <w:rsid w:val="009E5072"/>
    <w:rsid w:val="009F0377"/>
    <w:rsid w:val="009F0D81"/>
    <w:rsid w:val="00A01877"/>
    <w:rsid w:val="00A01C6D"/>
    <w:rsid w:val="00A03596"/>
    <w:rsid w:val="00A04681"/>
    <w:rsid w:val="00A24C20"/>
    <w:rsid w:val="00A3040B"/>
    <w:rsid w:val="00A305DA"/>
    <w:rsid w:val="00A32ED3"/>
    <w:rsid w:val="00A349AD"/>
    <w:rsid w:val="00A35468"/>
    <w:rsid w:val="00A37FE0"/>
    <w:rsid w:val="00A407B5"/>
    <w:rsid w:val="00A47A87"/>
    <w:rsid w:val="00A52E27"/>
    <w:rsid w:val="00A56E42"/>
    <w:rsid w:val="00A62783"/>
    <w:rsid w:val="00A66828"/>
    <w:rsid w:val="00A719EF"/>
    <w:rsid w:val="00A751FC"/>
    <w:rsid w:val="00A77A93"/>
    <w:rsid w:val="00A80405"/>
    <w:rsid w:val="00A8551A"/>
    <w:rsid w:val="00A95CFA"/>
    <w:rsid w:val="00AA41DB"/>
    <w:rsid w:val="00AA5CEC"/>
    <w:rsid w:val="00AC1C78"/>
    <w:rsid w:val="00AC436C"/>
    <w:rsid w:val="00AC52DA"/>
    <w:rsid w:val="00AC5FC5"/>
    <w:rsid w:val="00AC68C7"/>
    <w:rsid w:val="00AC7050"/>
    <w:rsid w:val="00AD3458"/>
    <w:rsid w:val="00AD65D8"/>
    <w:rsid w:val="00AE4448"/>
    <w:rsid w:val="00AE5FB5"/>
    <w:rsid w:val="00AE7B60"/>
    <w:rsid w:val="00AF0CF6"/>
    <w:rsid w:val="00AF3C1A"/>
    <w:rsid w:val="00B0308A"/>
    <w:rsid w:val="00B0493C"/>
    <w:rsid w:val="00B05A5D"/>
    <w:rsid w:val="00B119C7"/>
    <w:rsid w:val="00B160D5"/>
    <w:rsid w:val="00B247CF"/>
    <w:rsid w:val="00B30660"/>
    <w:rsid w:val="00B36A8B"/>
    <w:rsid w:val="00B37A18"/>
    <w:rsid w:val="00B42223"/>
    <w:rsid w:val="00B42CED"/>
    <w:rsid w:val="00B436B3"/>
    <w:rsid w:val="00B4400B"/>
    <w:rsid w:val="00B44B24"/>
    <w:rsid w:val="00B46033"/>
    <w:rsid w:val="00B54929"/>
    <w:rsid w:val="00B65EAF"/>
    <w:rsid w:val="00B660B9"/>
    <w:rsid w:val="00B66802"/>
    <w:rsid w:val="00B66EE7"/>
    <w:rsid w:val="00B77312"/>
    <w:rsid w:val="00B84AF6"/>
    <w:rsid w:val="00B90AA9"/>
    <w:rsid w:val="00B93398"/>
    <w:rsid w:val="00B95F3B"/>
    <w:rsid w:val="00BA344E"/>
    <w:rsid w:val="00BA39BC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71C9"/>
    <w:rsid w:val="00BE2222"/>
    <w:rsid w:val="00BE2B71"/>
    <w:rsid w:val="00BE5FFE"/>
    <w:rsid w:val="00BF075F"/>
    <w:rsid w:val="00BF14CB"/>
    <w:rsid w:val="00BF7328"/>
    <w:rsid w:val="00C04880"/>
    <w:rsid w:val="00C10B3F"/>
    <w:rsid w:val="00C24F7A"/>
    <w:rsid w:val="00C25DF9"/>
    <w:rsid w:val="00C25F70"/>
    <w:rsid w:val="00C34216"/>
    <w:rsid w:val="00C3456B"/>
    <w:rsid w:val="00C4095E"/>
    <w:rsid w:val="00C41ECA"/>
    <w:rsid w:val="00C45477"/>
    <w:rsid w:val="00C479EC"/>
    <w:rsid w:val="00C506F0"/>
    <w:rsid w:val="00C52CD9"/>
    <w:rsid w:val="00C53A9C"/>
    <w:rsid w:val="00C55CFB"/>
    <w:rsid w:val="00C60B94"/>
    <w:rsid w:val="00C6418C"/>
    <w:rsid w:val="00C64508"/>
    <w:rsid w:val="00C74630"/>
    <w:rsid w:val="00C86736"/>
    <w:rsid w:val="00C92238"/>
    <w:rsid w:val="00C97A87"/>
    <w:rsid w:val="00CA1828"/>
    <w:rsid w:val="00CA2133"/>
    <w:rsid w:val="00CA4445"/>
    <w:rsid w:val="00CB0F72"/>
    <w:rsid w:val="00CB1D2A"/>
    <w:rsid w:val="00CB551E"/>
    <w:rsid w:val="00CC0E0F"/>
    <w:rsid w:val="00CC0EF4"/>
    <w:rsid w:val="00CC3AC0"/>
    <w:rsid w:val="00CC47D4"/>
    <w:rsid w:val="00CC5692"/>
    <w:rsid w:val="00CC6D1A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0770F"/>
    <w:rsid w:val="00D111F0"/>
    <w:rsid w:val="00D117B4"/>
    <w:rsid w:val="00D118B4"/>
    <w:rsid w:val="00D14DF0"/>
    <w:rsid w:val="00D15346"/>
    <w:rsid w:val="00D1647A"/>
    <w:rsid w:val="00D20A15"/>
    <w:rsid w:val="00D228FD"/>
    <w:rsid w:val="00D3415F"/>
    <w:rsid w:val="00D350BF"/>
    <w:rsid w:val="00D359DA"/>
    <w:rsid w:val="00D40A8C"/>
    <w:rsid w:val="00D733D6"/>
    <w:rsid w:val="00D73819"/>
    <w:rsid w:val="00D762EA"/>
    <w:rsid w:val="00D76D5E"/>
    <w:rsid w:val="00D77D40"/>
    <w:rsid w:val="00D77F8F"/>
    <w:rsid w:val="00D83ADB"/>
    <w:rsid w:val="00D84BCD"/>
    <w:rsid w:val="00D84D58"/>
    <w:rsid w:val="00D8617F"/>
    <w:rsid w:val="00D87528"/>
    <w:rsid w:val="00D87C03"/>
    <w:rsid w:val="00D903AA"/>
    <w:rsid w:val="00DA7C1C"/>
    <w:rsid w:val="00DB07A6"/>
    <w:rsid w:val="00DB0A66"/>
    <w:rsid w:val="00DB2B02"/>
    <w:rsid w:val="00DC7236"/>
    <w:rsid w:val="00DD0A89"/>
    <w:rsid w:val="00DD27F6"/>
    <w:rsid w:val="00DD2B7F"/>
    <w:rsid w:val="00DD37AE"/>
    <w:rsid w:val="00DD5F29"/>
    <w:rsid w:val="00DD6B9D"/>
    <w:rsid w:val="00DE23B6"/>
    <w:rsid w:val="00DE5997"/>
    <w:rsid w:val="00DE6A71"/>
    <w:rsid w:val="00DE7E75"/>
    <w:rsid w:val="00DF0EE0"/>
    <w:rsid w:val="00DF1200"/>
    <w:rsid w:val="00DF6970"/>
    <w:rsid w:val="00DF6E7C"/>
    <w:rsid w:val="00DF7A4B"/>
    <w:rsid w:val="00DF7C7C"/>
    <w:rsid w:val="00DF7CBB"/>
    <w:rsid w:val="00E071AB"/>
    <w:rsid w:val="00E17C83"/>
    <w:rsid w:val="00E23884"/>
    <w:rsid w:val="00E24347"/>
    <w:rsid w:val="00E24C67"/>
    <w:rsid w:val="00E25589"/>
    <w:rsid w:val="00E32760"/>
    <w:rsid w:val="00E33866"/>
    <w:rsid w:val="00E40A56"/>
    <w:rsid w:val="00E42C13"/>
    <w:rsid w:val="00E5668F"/>
    <w:rsid w:val="00E56F34"/>
    <w:rsid w:val="00E61192"/>
    <w:rsid w:val="00E707FC"/>
    <w:rsid w:val="00E76888"/>
    <w:rsid w:val="00E93F35"/>
    <w:rsid w:val="00EA171A"/>
    <w:rsid w:val="00EA3011"/>
    <w:rsid w:val="00EA5DAF"/>
    <w:rsid w:val="00EB3963"/>
    <w:rsid w:val="00EC094D"/>
    <w:rsid w:val="00EC145A"/>
    <w:rsid w:val="00EC60E0"/>
    <w:rsid w:val="00ED5A7A"/>
    <w:rsid w:val="00EE4477"/>
    <w:rsid w:val="00EE7240"/>
    <w:rsid w:val="00EE7BA5"/>
    <w:rsid w:val="00EF297A"/>
    <w:rsid w:val="00EF5C58"/>
    <w:rsid w:val="00EF5DE1"/>
    <w:rsid w:val="00F0025A"/>
    <w:rsid w:val="00F003BC"/>
    <w:rsid w:val="00F03771"/>
    <w:rsid w:val="00F037DF"/>
    <w:rsid w:val="00F12697"/>
    <w:rsid w:val="00F13AB6"/>
    <w:rsid w:val="00F33BB7"/>
    <w:rsid w:val="00F40004"/>
    <w:rsid w:val="00F417B8"/>
    <w:rsid w:val="00F4494B"/>
    <w:rsid w:val="00F465BC"/>
    <w:rsid w:val="00F4668B"/>
    <w:rsid w:val="00F46E53"/>
    <w:rsid w:val="00F47884"/>
    <w:rsid w:val="00F47C66"/>
    <w:rsid w:val="00F51F0C"/>
    <w:rsid w:val="00F548E6"/>
    <w:rsid w:val="00F60D26"/>
    <w:rsid w:val="00F61EE8"/>
    <w:rsid w:val="00F6228F"/>
    <w:rsid w:val="00F6682D"/>
    <w:rsid w:val="00F757BB"/>
    <w:rsid w:val="00F768D2"/>
    <w:rsid w:val="00F8535C"/>
    <w:rsid w:val="00F86E53"/>
    <w:rsid w:val="00F870CD"/>
    <w:rsid w:val="00F941D3"/>
    <w:rsid w:val="00F95EC1"/>
    <w:rsid w:val="00FA4092"/>
    <w:rsid w:val="00FA4DC1"/>
    <w:rsid w:val="00FA6002"/>
    <w:rsid w:val="00FA60AD"/>
    <w:rsid w:val="00FB1100"/>
    <w:rsid w:val="00FB18B2"/>
    <w:rsid w:val="00FB277D"/>
    <w:rsid w:val="00FB2BA8"/>
    <w:rsid w:val="00FB6FE2"/>
    <w:rsid w:val="00FC2DDA"/>
    <w:rsid w:val="00FC5D97"/>
    <w:rsid w:val="00FC67B9"/>
    <w:rsid w:val="00FD69F4"/>
    <w:rsid w:val="00FE179C"/>
    <w:rsid w:val="00FE2309"/>
    <w:rsid w:val="00FE276F"/>
    <w:rsid w:val="00FE61D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6C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E24347"/>
    <w:pPr>
      <w:ind w:left="720"/>
      <w:contextualSpacing/>
    </w:pPr>
  </w:style>
  <w:style w:type="paragraph" w:customStyle="1" w:styleId="ConsPlusNormal">
    <w:name w:val="ConsPlusNormal"/>
    <w:rsid w:val="00E2434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E243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E24347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e">
    <w:name w:val="Абзац списка Знак"/>
    <w:link w:val="ad"/>
    <w:uiPriority w:val="34"/>
    <w:rsid w:val="00E24347"/>
  </w:style>
  <w:style w:type="character" w:customStyle="1" w:styleId="af0">
    <w:name w:val="Нижний колонтитул Знак"/>
    <w:basedOn w:val="a0"/>
    <w:link w:val="a9"/>
    <w:uiPriority w:val="99"/>
    <w:rsid w:val="00E2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6C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E24347"/>
    <w:pPr>
      <w:ind w:left="720"/>
      <w:contextualSpacing/>
    </w:pPr>
  </w:style>
  <w:style w:type="paragraph" w:customStyle="1" w:styleId="ConsPlusNormal">
    <w:name w:val="ConsPlusNormal"/>
    <w:rsid w:val="00E2434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E243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E24347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e">
    <w:name w:val="Абзац списка Знак"/>
    <w:link w:val="ad"/>
    <w:uiPriority w:val="34"/>
    <w:rsid w:val="00E24347"/>
  </w:style>
  <w:style w:type="character" w:customStyle="1" w:styleId="af0">
    <w:name w:val="Нижний колонтитул Знак"/>
    <w:basedOn w:val="a0"/>
    <w:link w:val="a9"/>
    <w:uiPriority w:val="99"/>
    <w:rsid w:val="00E2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go35.ru/" TargetMode="External"/><Relationship Id="rId18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6" Type="http://schemas.openxmlformats.org/officeDocument/2006/relationships/hyperlink" Target="http://dio.gov35.ru/deyatelnost/informatsionnye-sistemy/perechen-imushchestva-dlya-peredachi-subekt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pmsp.ru/bankam/programma_stimuli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rp35.ru" TargetMode="External"/><Relationship Id="rId17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25" Type="http://schemas.openxmlformats.org/officeDocument/2006/relationships/hyperlink" Target="https://smbn.ru/msp/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pb.nalog.ru/calculato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p35.ru/" TargetMode="External"/><Relationship Id="rId24" Type="http://schemas.openxmlformats.org/officeDocument/2006/relationships/hyperlink" Target="https://www.mspbank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23" Type="http://schemas.openxmlformats.org/officeDocument/2006/relationships/hyperlink" Target="https://www.mspbank.ru/Predprinimatelyam/Trebovaniya_k_subjektam_MSP" TargetMode="External"/><Relationship Id="rId28" Type="http://schemas.openxmlformats.org/officeDocument/2006/relationships/hyperlink" Target="https://www.mb35.ru/" TargetMode="External"/><Relationship Id="rId10" Type="http://schemas.openxmlformats.org/officeDocument/2006/relationships/hyperlink" Target="https://www.mb35.ru/" TargetMode="External"/><Relationship Id="rId19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-city.ru" TargetMode="External"/><Relationship Id="rId14" Type="http://schemas.openxmlformats.org/officeDocument/2006/relationships/hyperlink" Target="https://login.consultant.ru/link/?req=doc&amp;base=LAW&amp;n=197975&amp;dst=101269&amp;fld=134" TargetMode="External"/><Relationship Id="rId22" Type="http://schemas.openxmlformats.org/officeDocument/2006/relationships/hyperlink" Target="mailto:ds@mb35.ru" TargetMode="External"/><Relationship Id="rId27" Type="http://schemas.openxmlformats.org/officeDocument/2006/relationships/hyperlink" Target="https://gosuslugi35.ru/service_cat?serviceUnionId=1005&amp;selectedAgencyId=268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A5F8-9531-4649-A769-6A10E6C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user</cp:lastModifiedBy>
  <cp:revision>2</cp:revision>
  <cp:lastPrinted>2019-07-26T05:25:00Z</cp:lastPrinted>
  <dcterms:created xsi:type="dcterms:W3CDTF">2020-02-27T11:18:00Z</dcterms:created>
  <dcterms:modified xsi:type="dcterms:W3CDTF">2020-02-27T11:18:00Z</dcterms:modified>
</cp:coreProperties>
</file>