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7512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51281" w:rsidRDefault="00BE787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8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51281" w:rsidRDefault="00BE7877">
            <w:pPr>
              <w:pStyle w:val="ConsPlusTitlePage0"/>
              <w:jc w:val="center"/>
            </w:pPr>
            <w:r>
              <w:rPr>
                <w:sz w:val="48"/>
              </w:rPr>
              <w:t>"Обзор практики применения антимонопольного законодательства коллегиальными органами ФАС России (за период с 1 июля 2020 года по 1 июля 2021 года)"</w:t>
            </w:r>
            <w:r>
              <w:rPr>
                <w:sz w:val="48"/>
              </w:rPr>
              <w:br/>
              <w:t>(утв. протоколом заседания Президиума ФАС России от 22.12.2021 N 7)</w:t>
            </w:r>
          </w:p>
        </w:tc>
      </w:tr>
      <w:tr w:rsidR="007512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51281" w:rsidRDefault="00BE7877" w:rsidP="0082519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bookmarkStart w:id="0" w:name="_GoBack"/>
            <w:bookmarkEnd w:id="0"/>
            <w:r>
              <w:rPr>
                <w:sz w:val="28"/>
              </w:rPr>
              <w:t> </w:t>
            </w:r>
          </w:p>
        </w:tc>
      </w:tr>
    </w:tbl>
    <w:p w:rsidR="00751281" w:rsidRDefault="00751281">
      <w:pPr>
        <w:pStyle w:val="ConsPlusNormal0"/>
        <w:sectPr w:rsidR="0075128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51281" w:rsidRDefault="00751281">
      <w:pPr>
        <w:pStyle w:val="ConsPlusNormal0"/>
        <w:jc w:val="both"/>
        <w:outlineLvl w:val="0"/>
      </w:pPr>
    </w:p>
    <w:p w:rsidR="00751281" w:rsidRDefault="00BE7877">
      <w:pPr>
        <w:pStyle w:val="ConsPlusNormal0"/>
        <w:jc w:val="right"/>
      </w:pPr>
      <w:r>
        <w:t>Утверждено</w:t>
      </w:r>
    </w:p>
    <w:p w:rsidR="00751281" w:rsidRDefault="00BE7877">
      <w:pPr>
        <w:pStyle w:val="ConsPlusNormal0"/>
        <w:jc w:val="right"/>
      </w:pPr>
      <w:r>
        <w:t>протоколом заседания Президиума ФАС России</w:t>
      </w:r>
    </w:p>
    <w:p w:rsidR="00751281" w:rsidRDefault="00BE7877">
      <w:pPr>
        <w:pStyle w:val="ConsPlusNormal0"/>
        <w:jc w:val="right"/>
      </w:pPr>
      <w:r>
        <w:t>от 22.12.2021 N 7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jc w:val="center"/>
      </w:pPr>
      <w:r>
        <w:t>ОБЗОР</w:t>
      </w:r>
    </w:p>
    <w:p w:rsidR="00751281" w:rsidRDefault="00BE7877">
      <w:pPr>
        <w:pStyle w:val="ConsPlusTitle0"/>
        <w:jc w:val="center"/>
      </w:pPr>
      <w:r>
        <w:t>ПРАКТИКИ ПРИМЕНЕНИЯ АНТИМОНОПОЛЬНОГО ЗАКОНОДАТЕЛЬСТВА</w:t>
      </w:r>
    </w:p>
    <w:p w:rsidR="00751281" w:rsidRDefault="00BE7877">
      <w:pPr>
        <w:pStyle w:val="ConsPlusTitle0"/>
        <w:jc w:val="center"/>
      </w:pPr>
      <w:proofErr w:type="gramStart"/>
      <w:r>
        <w:t>КОЛЛЕГИАЛЬНЫМИ ОРГАНАМИ ФАС РОССИИ (ЗА ПЕРИОД</w:t>
      </w:r>
      <w:proofErr w:type="gramEnd"/>
    </w:p>
    <w:p w:rsidR="00751281" w:rsidRDefault="00BE7877">
      <w:pPr>
        <w:pStyle w:val="ConsPlusTitle0"/>
        <w:jc w:val="center"/>
      </w:pPr>
      <w:proofErr w:type="gramStart"/>
      <w:r>
        <w:t>С 1 ИЮЛЯ 2020 ГОДА ПО 1 ИЮЛЯ 2021 ГОДА)</w:t>
      </w:r>
      <w:proofErr w:type="gramEnd"/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>Настоящий обзор посвящен практике работы коллег</w:t>
      </w:r>
      <w:r>
        <w:t>иальных органов ФАС России (далее также - Апелляционная коллегия) при рассмотрении жалоб на решения и (или) предписания территориальных органов ФАС России за период с 01.07.2020 по 01.07.2021.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Всего за указанный период в коллегиальные органы ФАС России пос</w:t>
      </w:r>
      <w:r>
        <w:t>тупило 59 жалоб на решения и (или) предписания территориальных органов ФАС России, рассмотрена в указанный период по существу 41 жалоба. Из них в 20 случаях приняты решения об отмене или изменении решения и (или) предписания территориального органа ФАС Рос</w:t>
      </w:r>
      <w:r>
        <w:t>сии, в остальных случаях жалобы оставлены без удовлетворения.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Из числа рассмотренных за период с 01.07.2019 по 01.07.2020 жалоб количество решений по </w:t>
      </w:r>
      <w:hyperlink r:id="rId1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 10</w:t>
        </w:r>
      </w:hyperlink>
      <w:r>
        <w:t xml:space="preserve"> Закона о защите конкуренции составляет 17 решений, по </w:t>
      </w:r>
      <w:hyperlink r:id="rId1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 11</w:t>
        </w:r>
      </w:hyperlink>
      <w:r>
        <w:t xml:space="preserve"> - 10 решений, по делам о недобросовестной конкуренции - 6 решений, по </w:t>
      </w:r>
      <w:hyperlink r:id="rId1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 15</w:t>
        </w:r>
      </w:hyperlink>
      <w:r>
        <w:t xml:space="preserve"> - 2 решения, по </w:t>
      </w:r>
      <w:hyperlink r:id="rId1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 16</w:t>
        </w:r>
      </w:hyperlink>
      <w:r>
        <w:t xml:space="preserve"> - 2 решени</w:t>
      </w:r>
      <w:r>
        <w:t xml:space="preserve">я, по </w:t>
      </w:r>
      <w:hyperlink r:id="rId1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 17</w:t>
        </w:r>
      </w:hyperlink>
      <w:r>
        <w:t xml:space="preserve"> - 4 решения.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Из общего количества принятых в рассматриваемый период коллегиальным органом ФАС России решений в судебном порядке было обжаловано 5. При этом за указанный период ни одно решение коллегиального органа ФАС России н</w:t>
      </w:r>
      <w:r>
        <w:t>е было отменено судами.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настоящем Обзоре представлены основные правовые позиции относительно единообразия применения положений антимонопольного законодательства, которые были сделаны коллегиальными органами ФАС России при пересмотре в 2020 - 2021 годах в</w:t>
      </w:r>
      <w:r>
        <w:t xml:space="preserve"> порядке ведомственной апелляции решений и (или) предписаний территориальных антимонопольных органов по следующим категориям дел: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1) практика применения антимонопольного законодательства при установлении фактов злоупотребления доминирующим положением;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2) п</w:t>
      </w:r>
      <w:r>
        <w:t xml:space="preserve">рактика применения антимонопольного законодательства при установлении </w:t>
      </w:r>
      <w:proofErr w:type="spellStart"/>
      <w:r>
        <w:t>антиконкурентных</w:t>
      </w:r>
      <w:proofErr w:type="spellEnd"/>
      <w:r>
        <w:t xml:space="preserve"> соглашений, заключенных между хозяйствующими субъектами;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3) практика применения антимонопольного законодательства при установлении актов недобросовестной конкуренции;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4)</w:t>
      </w:r>
      <w:r>
        <w:t xml:space="preserve"> практика применения антимонопольного законодательства при установлении нарушений антимонопольных требований к торгам;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5) практика применения антимонопольного законодательства в части процедуры антимонопольного контроля.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jc w:val="center"/>
        <w:outlineLvl w:val="0"/>
      </w:pPr>
      <w:r>
        <w:t>Практика применения антимонопольно</w:t>
      </w:r>
      <w:r>
        <w:t>го</w:t>
      </w:r>
    </w:p>
    <w:p w:rsidR="00751281" w:rsidRDefault="00BE7877">
      <w:pPr>
        <w:pStyle w:val="ConsPlusTitle0"/>
        <w:jc w:val="center"/>
      </w:pPr>
      <w:r>
        <w:t>законодательства при установлении фактов злоупотребления</w:t>
      </w:r>
    </w:p>
    <w:p w:rsidR="00751281" w:rsidRDefault="00BE7877">
      <w:pPr>
        <w:pStyle w:val="ConsPlusTitle0"/>
        <w:jc w:val="center"/>
      </w:pPr>
      <w:r>
        <w:t>доминирующим положением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 xml:space="preserve">1. </w:t>
      </w:r>
      <w:proofErr w:type="gramStart"/>
      <w:r>
        <w:t>Отказ регионального оператора по обращению с твердыми коммунальными отходами (далее также - ТКО) от вывоза отходов, образующихся в результате санитарной очистки (уборки</w:t>
      </w:r>
      <w:r>
        <w:t xml:space="preserve">) придомовой территории, в том числе со ссылкой на то, что в едином тарифе не учтены соответствующие затраты, может квалифицироваться по </w:t>
      </w:r>
      <w:hyperlink r:id="rId1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пункту 4 части 1 статьи 10</w:t>
        </w:r>
      </w:hyperlink>
      <w:r>
        <w:t xml:space="preserve"> Закона о защите конкуренции, поскольку соответствующие отходы должны учитываться в нормативах накопления ТКО.</w:t>
      </w:r>
      <w:proofErr w:type="gramEnd"/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 xml:space="preserve">Обжалуемым решением ООО "Ц" было признано нарушившим </w:t>
      </w:r>
      <w:hyperlink r:id="rId1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 4 части 1 статьи 10</w:t>
        </w:r>
      </w:hyperlink>
      <w:r>
        <w:t xml:space="preserve"> З</w:t>
      </w:r>
      <w:r>
        <w:t>акона о защите конкуренции путем отказа в 2019 году от вывоза ТКО, образовавшихся в результате уборки придомовых территорий, в рамках договоров на оказание услуг по обращению с твердыми коммунальными отходами по утвержденному единому тарифу.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Обжалуемым </w:t>
      </w:r>
      <w:hyperlink r:id="rId1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предписанием</w:t>
        </w:r>
      </w:hyperlink>
      <w:r>
        <w:t xml:space="preserve"> была предусмотрена обязанность ООО "Ц" прекратить и не допускать злоупотребление доминирующим положением, а именно: вывозить ТКО, образующиеся от уборки придомовых территорий, в том числе в период санитарной очистки территорий</w:t>
      </w:r>
      <w:r>
        <w:t xml:space="preserve"> в рамках договоров на оказание услуг по обращению с твердыми коммунальными отходами по утвержденному единому тарифу.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рамках рассмотрения жалобы Апелляционная коллегия установила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Распоряжением администрации города в целях приведения в надлежащ</w:t>
      </w:r>
      <w:r>
        <w:t xml:space="preserve">ее состояние территории города после зимнего периода, а также в целях </w:t>
      </w:r>
      <w:proofErr w:type="gramStart"/>
      <w:r>
        <w:t>создания благоприятных условий проживания граждан города</w:t>
      </w:r>
      <w:proofErr w:type="gramEnd"/>
      <w:r>
        <w:t xml:space="preserve"> утвержден срок проведения комплекса мероприятий по санитарной очистке и благоустройству территории города (с 01.04.2019 по 01.06.</w:t>
      </w:r>
      <w:r>
        <w:t>2019), а также план данных мероприятий.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8" w:tooltip="&quot;Методическое пособие по содержанию и ремонту жилищного фонда. МДК 2-04.2004&quot; (утв. Госстроем России) {КонсультантПлюс}">
        <w:r>
          <w:rPr>
            <w:color w:val="0000FF"/>
          </w:rPr>
          <w:t>подпунктом "е" пункта 1</w:t>
        </w:r>
      </w:hyperlink>
      <w:r>
        <w:t xml:space="preserve"> перечня работ, входящих в плату за содержание жилья (Приложение N 1 к Методическому пособию по содержанию и ремонту жилищного фонда N МДК 2-</w:t>
      </w:r>
      <w:r>
        <w:t xml:space="preserve">04.2004, утвержденному Госстроем России), под санитарной очисткой придомовой территории </w:t>
      </w:r>
      <w:proofErr w:type="gramStart"/>
      <w:r>
        <w:t>подразумевается</w:t>
      </w:r>
      <w:proofErr w:type="gramEnd"/>
      <w:r>
        <w:t xml:space="preserve"> в том числе уборка контейнерных площадок, очистка урн от мусора на постоянной основе, в теплый период - подметание территории в дни без осадков и в дни </w:t>
      </w:r>
      <w:r>
        <w:t>с осадками до 2 сантиметров, уборка и поливка газонов, сезонное выкашивание газонов.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ООО "Ц" отказало управляющим организациям многоквартирных домов вывозить отходы от уборки придомовой территории в период проведения санитарной очистки, то есть в апреле - </w:t>
      </w:r>
      <w:r>
        <w:t>июне 2019 года, поскольку указанные отходы не включены в предельный единый тариф на услугу регионального оператора по обращению с ТКО. Одновременн</w:t>
      </w:r>
      <w:proofErr w:type="gramStart"/>
      <w:r>
        <w:t>о ООО</w:t>
      </w:r>
      <w:proofErr w:type="gramEnd"/>
      <w:r>
        <w:t xml:space="preserve"> "Ц" предложило управляющим организациям заключить отдельный договор на вывоз отходов, образующихся при у</w:t>
      </w:r>
      <w:r>
        <w:t>борке придомовых территорий после зимнего периода.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По итогам рассмотрения дела, УФАС признало действия ООО "Ц", выразившиеся в отказе от вывоза ТКО, образовавшихся в период проведения санитарной очистки придомовых территорий, нарушением </w:t>
      </w:r>
      <w:hyperlink r:id="rId1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 4 части 1 статьи 10</w:t>
        </w:r>
      </w:hyperlink>
      <w:r>
        <w:t xml:space="preserve"> Закона о защите конкуренции, поскольку указанные действия приводят к сокращению оказания услуги по вывозу ТКО.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Апелляционная коллегия в своем решении отметила, что выводы УФАС, описанные в Решении, о том, что отходы, образующиес</w:t>
      </w:r>
      <w:r>
        <w:t xml:space="preserve">я от уборки придомовых территорий, включенные уполномоченным органом власти субъекта в нормативы накопления ТКО, относятся к ТКО, правомерны, в </w:t>
      </w:r>
      <w:proofErr w:type="gramStart"/>
      <w:r>
        <w:t>связи</w:t>
      </w:r>
      <w:proofErr w:type="gramEnd"/>
      <w:r>
        <w:t xml:space="preserve"> с чем у ООО "Ц" имелась обязанность по их вывозу в полном объеме в рамках договора на оказание услуги по о</w:t>
      </w:r>
      <w:r>
        <w:t>бращению с ТКО по единому утвержденному тарифу.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Кроме того, позиция об отнесении отходов, образующихся в рамках уборки придомовой территории, к ТКО содержится также в письме ФАС России от 02.10.2019 N ВК/86081/19, подтверждается </w:t>
      </w:r>
      <w:hyperlink r:id="rId20" w:tooltip="Решение Судебной коллегии по административным делам Верховного Суда РФ от 23.09.2019 N АКПИ19-543 &lt;Об отказе в удовлетворении заявления о признании недействующими пунктов 3, 11 (в части) Правил определения нормативов накопления твердых коммунальных отходов, ут">
        <w:r>
          <w:rPr>
            <w:color w:val="0000FF"/>
          </w:rPr>
          <w:t>решением</w:t>
        </w:r>
      </w:hyperlink>
      <w:r>
        <w:t xml:space="preserve"> Судебной коллегии по административным делам Верховного Суда Российской Федерации от 23.09.2019 N АКПИ19-543.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На основании изложенного, Апелляционная коллегия отказала в удовлетворении жалобы (решение от 23.09.2020 N СП/85998/20 &lt;1&gt;).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&lt;1&gt; https://br.fas.gov.ru/ca/pravovoe-upravlenie/e81e813e-fc9b-4563-ac4a-b06e4d016501/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 xml:space="preserve">Указанные </w:t>
      </w:r>
      <w:r>
        <w:t>решение и предписание УФАС также были обжалованы в арбитражный суд, вместе с тем судами трех инстанций было отказано в удовлетворении требований о признании их незаконными (дело N А76-17113/2020 &lt;2&gt;).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&lt;2&gt; https://kad.arbitr</w:t>
      </w:r>
      <w:r>
        <w:t>.ru/Card/9624d90e-0b35-453c-9ef1-d4aed9408697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 xml:space="preserve">2. </w:t>
      </w:r>
      <w:proofErr w:type="gramStart"/>
      <w:r>
        <w:t>Отказ потребителю в пересмотре стоимости электрической энергии не является злоупотреблением доминирующим положением, если после обращения к гарантирующему поставщику за пересмотром расчетов потребитель не п</w:t>
      </w:r>
      <w:r>
        <w:t>редоставил объективно необходимые запрошенные у него документы для выяснения условий технологического присоединения электрических сетей и уровня напряжения в точке поставки, тогда как гарантирующий поставщик рассмотрел его доводы по существу и предпринял р</w:t>
      </w:r>
      <w:r>
        <w:t>азумные меры для выяснения действительных условий</w:t>
      </w:r>
      <w:proofErr w:type="gramEnd"/>
      <w:r>
        <w:t xml:space="preserve"> технологического присоединения.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proofErr w:type="gramStart"/>
      <w:r>
        <w:t xml:space="preserve">Апелляционной коллегией была рассмотрена жалоба на решение УФАС о прекращении рассмотрения дела о нарушении антимонопольного законодательства на основании </w:t>
      </w:r>
      <w:hyperlink r:id="rId2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</w:t>
        </w:r>
        <w:r>
          <w:rPr>
            <w:color w:val="0000FF"/>
          </w:rPr>
          <w:t>та 1 части 1 статьи 48</w:t>
        </w:r>
      </w:hyperlink>
      <w:r>
        <w:t xml:space="preserve"> Закона о защите в отношении АО "С" (гарантирующий поставщик электрической энергии) по признакам нарушения </w:t>
      </w:r>
      <w:hyperlink r:id="rId2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10</w:t>
        </w:r>
      </w:hyperlink>
      <w:r>
        <w:t xml:space="preserve"> Закона о защите, в связи с отсутствием нарушения антимонопольного законодательства в виде наруш</w:t>
      </w:r>
      <w:r>
        <w:t>ения порядка ценообразования в рамках договора</w:t>
      </w:r>
      <w:proofErr w:type="gramEnd"/>
      <w:r>
        <w:t xml:space="preserve"> энергоснабжения.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В рамках рассмотрения жалобы Апелляционной коллегией, </w:t>
      </w:r>
      <w:proofErr w:type="gramStart"/>
      <w:r>
        <w:t>исходя</w:t>
      </w:r>
      <w:proofErr w:type="gramEnd"/>
      <w:r>
        <w:t xml:space="preserve"> в том числе из материалов дела, было установлено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ИП на праве собственности принадлежит нежилое здание и земельный участо</w:t>
      </w:r>
      <w:r>
        <w:t>к. Между ИП и АО "С" заключен договор энергоснабжения указанного нежилого здания от 15.10.2018, который был перезаключен в связи с увеличением присоединенной максимальной мощности.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АО "С" применяет при расчетах с ИП за оказанные услуги по передаче электрич</w:t>
      </w:r>
      <w:r>
        <w:t>еской энергии низкий уровень напряжения "НН", что подтверждается счетами-фактурами.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Согласно акту об осуществлении технологического присоединения от 31.07.2017, составленному между ИП и сетевой организацией - АО "К", ИП был согласован низкий уровень напряж</w:t>
      </w:r>
      <w:r>
        <w:t xml:space="preserve">ения "НН" в точке поставки - 0,4 </w:t>
      </w:r>
      <w:proofErr w:type="spellStart"/>
      <w:r>
        <w:t>кВ.</w:t>
      </w:r>
      <w:proofErr w:type="spellEnd"/>
      <w:r>
        <w:t xml:space="preserve"> С заявлением о переоформлении акта об осуществлении технологического присоединения по среднему второму уровню напряжения "СН</w:t>
      </w:r>
      <w:proofErr w:type="gramStart"/>
      <w:r>
        <w:t>2</w:t>
      </w:r>
      <w:proofErr w:type="gramEnd"/>
      <w:r>
        <w:t>" ИП к сетевой организации не обращался.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03.10.2018 ИП обратился к АО "С" с просьбой об осущес</w:t>
      </w:r>
      <w:r>
        <w:t>твлении с 01.10.2018 расчетов за поставку электрической энергии по договору энергоснабжения от 02.08.2017 по среднему второму уровню напряжения "СН</w:t>
      </w:r>
      <w:proofErr w:type="gramStart"/>
      <w:r>
        <w:t>2</w:t>
      </w:r>
      <w:proofErr w:type="gramEnd"/>
      <w:r>
        <w:t>", при этом на следующий день (04.08.2018) подписал с сетевой организацией - АО "К" акт об осуществлении тех</w:t>
      </w:r>
      <w:r>
        <w:t xml:space="preserve">нологического присоединения от 04.10.2018, в котором им снова был согласован низкий уровень напряжения "НН" в точке поставки - 0,4 </w:t>
      </w:r>
      <w:proofErr w:type="spellStart"/>
      <w:r>
        <w:t>кВ.</w:t>
      </w:r>
      <w:proofErr w:type="spellEnd"/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АО "С" после обращения ИП с просьбой о применении при расчетах с ним по договору энергоснабжения тарифа за электрическую </w:t>
      </w:r>
      <w:r>
        <w:t>энергию по низкому уровню напряжения "НН" вместо среднего второго уровня напряжения "СН</w:t>
      </w:r>
      <w:proofErr w:type="gramStart"/>
      <w:r>
        <w:t>2</w:t>
      </w:r>
      <w:proofErr w:type="gramEnd"/>
      <w:r>
        <w:t>" обратилось в сетевую организацию с целью выяснения характера подключения и уровня напряжения, по которому необходимо осуществлять расчет, поскольку, как указывал гара</w:t>
      </w:r>
      <w:r>
        <w:t>нтирующий поставщик, он не мог самостоятельно, без разъяснения сетевой организации, изменить тариф, по которому оплачиваются услуги по передаче электрической энергии.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Вместе с тем АО "К" в ответ на данное письмо сообщило (исх. N 17718 от 23.11.2018), что п</w:t>
      </w:r>
      <w:r>
        <w:t xml:space="preserve">редставленные документы не позволяют определить уровень расчетного напряжения, в </w:t>
      </w:r>
      <w:proofErr w:type="gramStart"/>
      <w:r>
        <w:t>связи</w:t>
      </w:r>
      <w:proofErr w:type="gramEnd"/>
      <w:r>
        <w:t xml:space="preserve"> с чем АО "К" запросило необходимые дополнительные документы у ИП.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Письмом от 29.12.2018 исх. N 10262 АО "С" сообщило ИП о необходимости представить в адрес АО "С" или АО</w:t>
      </w:r>
      <w:r>
        <w:t xml:space="preserve"> "К" необходимые документы, а также сообщило, что вопрос о применении уровня напряжения при расчетах за услугу по передаче электроэнергии, а также о перерасчете излишне уплаченных денежных средств будет решен после получения от АО "К" соответствующего отве</w:t>
      </w:r>
      <w:r>
        <w:t>та.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Однако ИП проигнорировал письмо АО "С" от 29.12.2018 и не представил гарантирующему поставщику и (или) сетевой организации соответствующие документы.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>Поддерживая решение УФАС, Апелляционная коллегия, в частности, отметила, что ИП после получения письма</w:t>
      </w:r>
      <w:r>
        <w:t xml:space="preserve"> АО "С" от 29.12.2018 не было совершено каких-либо действий, направленных на урегулирование рассматриваемого гарантирующим поставщиком вопроса, в том числе по предоставлению необходимых документов как АО "С", так и АО "</w:t>
      </w:r>
      <w:proofErr w:type="gramStart"/>
      <w:r>
        <w:t>К</w:t>
      </w:r>
      <w:proofErr w:type="gramEnd"/>
      <w:r>
        <w:t>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С учетом изложенного, Апелляционная коллегия посчитала правомерным вывод УФАС об отсутствии в действиях АО "С" нарушения </w:t>
      </w:r>
      <w:hyperlink r:id="rId2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10</w:t>
        </w:r>
      </w:hyperlink>
      <w:r>
        <w:t xml:space="preserve"> Закона о защите конкуренции, так как вышеуказанные обстоятельства не свидетельствуют о злоупотреблении </w:t>
      </w:r>
      <w:r>
        <w:t>гарантирующим поставщиком своим доминирующим положением, а также об ущемлении интересов ИП непосредственно в результате действий АО "С".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По итогам рассмотрения жалобы Апелляционная коллегия приняла решение об отказе в ее удовлетворении (решение от 30.11.20</w:t>
      </w:r>
      <w:r>
        <w:t>20 N СП/107253/20 &lt;3&gt;).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&lt;3&gt; https://br.fas.gov.ru/ca/pravovoe-upravlenie/7321b532-d200-4667-9531-f0b7262c7f1f/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 xml:space="preserve">3. В качестве нарушения </w:t>
      </w:r>
      <w:hyperlink r:id="rId2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10</w:t>
        </w:r>
      </w:hyperlink>
      <w:r>
        <w:t xml:space="preserve"> Закона о защите конкуренции могут рассматриваться действия теплоснабжающей организации, неправомерно не принявшей к расчету показания приборов учета, но впоследствии осуществившей перерасчет, исходя из того, что до момента пер</w:t>
      </w:r>
      <w:r>
        <w:t>ерасчета денежные средства потребителей коммунальных услуг фактически удерживались теплоснабжающей организацией.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 xml:space="preserve">Апелляционной коллегией была рассмотрена жалоба на решение и предписание УФАС. </w:t>
      </w:r>
      <w:proofErr w:type="gramStart"/>
      <w:r>
        <w:t xml:space="preserve">Указанным решением ПАО "К" признано нарушившим </w:t>
      </w:r>
      <w:hyperlink r:id="rId2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</w:t>
        </w:r>
        <w:r>
          <w:rPr>
            <w:color w:val="0000FF"/>
          </w:rPr>
          <w:t>сть 1 статьи 10</w:t>
        </w:r>
      </w:hyperlink>
      <w:r>
        <w:t xml:space="preserve"> Закона о защите конкуренции путем ненадлежащей организации (обработки) показаний общедомового прибора учета тепловой энергии для коммерческого учета тепловой энергии, при которой показания общедомового прибора учета не используются при подг</w:t>
      </w:r>
      <w:r>
        <w:t>отовке расчета платы за оказанные потребителям коммунальные услуги в связи с возникновением сомнений в работе прибора учета до проведения проверки функционирования узла</w:t>
      </w:r>
      <w:proofErr w:type="gramEnd"/>
      <w:r>
        <w:t xml:space="preserve"> учета тепловой энергии в многоквартирном доме, при отсутствии информации о факте неиспр</w:t>
      </w:r>
      <w:r>
        <w:t>авности прибора учета, что повлекло необоснованное завышение размера оплаты коммунальных услуг конечными потребителями.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На основании решения УФАС в адрес ПАО "К" было выдано предписание о прекращении указанного нарушения антимонопольного законодательства.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При рассмотрении жалобы Апелляционная коллегия, в частности, установила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 xml:space="preserve">ПАО "К" является </w:t>
      </w:r>
      <w:proofErr w:type="spellStart"/>
      <w:r>
        <w:t>ресурсоснабжающей</w:t>
      </w:r>
      <w:proofErr w:type="spellEnd"/>
      <w:r>
        <w:t xml:space="preserve"> организацией и единой теплоснабжающей организацией на территории города, а также согласно утвержденной схеме теплоснабжения городского обр</w:t>
      </w:r>
      <w:r>
        <w:t>азования города на период до 2035 года ПАО "К" осуществляет поставку тепловой энергии и производит расчеты за коммунальные услуги с собственниками (пользователями) помещений многоквартирных домов города, инженерные сети которого непосредственно присоединен</w:t>
      </w:r>
      <w:r>
        <w:t>ы к сетям ПАО "К".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Факт исправности приборов учета МКД был установлен актами допуска в эксплуатацию (периодической проверки) узлов учета МКД, действительными в течение 4 лет </w:t>
      </w:r>
      <w:proofErr w:type="gramStart"/>
      <w:r>
        <w:t>с даты проверки</w:t>
      </w:r>
      <w:proofErr w:type="gramEnd"/>
      <w:r>
        <w:t xml:space="preserve">. В рамках рассмотрения дела УФАС было установлено, что 25.10.2019 </w:t>
      </w:r>
      <w:r>
        <w:t>управляющая компания МКД ООО "УК "С" направила показания общедомового прибора учета за сентябрь и октябрь 2019 года в адрес ПАО "К".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ПАО "К" указанные показания не были приняты и расчет был произведен исходя из среднемесячного объема потребления, в связи с</w:t>
      </w:r>
      <w:r>
        <w:t xml:space="preserve"> тем, что у ПАО "К" возникли сомнения в достоверности показаний приборов учета МКД, поскольку в период с 29.09.2019 по 14.10.2019 были зафиксированы показатели температуры ниже 35 °C, в то время как в соответствии с температурным графиком централизованного</w:t>
      </w:r>
      <w:r>
        <w:t xml:space="preserve"> качественного регулирования отпуска тепла</w:t>
      </w:r>
      <w:proofErr w:type="gramEnd"/>
      <w:r>
        <w:t xml:space="preserve"> температура должна быть не ниже 50 °C.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Принимая во внимание то, что ПАО "К", не приняв к расчету показания прибора общедомового учета МКД за период с сентября по октябрь 2019 года, не предприняло никаких действий,</w:t>
      </w:r>
      <w:r>
        <w:t xml:space="preserve"> направленных на </w:t>
      </w:r>
      <w:r>
        <w:lastRenderedPageBreak/>
        <w:t xml:space="preserve">устранение сомнений в достоверности показаний прибора учета МКД прежде чем производить расчет </w:t>
      </w:r>
      <w:proofErr w:type="gramStart"/>
      <w:r>
        <w:t>платы</w:t>
      </w:r>
      <w:proofErr w:type="gramEnd"/>
      <w:r>
        <w:t xml:space="preserve"> за указанный период исходя из среднемесячного объема потребления, Апелляционная коллегия пришла к выводу о том, что установленная УФАС сово</w:t>
      </w:r>
      <w:r>
        <w:t xml:space="preserve">купность взаимосвязанных признаков злоупотребления ПАО "К" доминирующим положением является необходимой и достаточной для установления в действиях ПАО "К" нарушения </w:t>
      </w:r>
      <w:hyperlink r:id="rId2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10</w:t>
        </w:r>
      </w:hyperlink>
      <w:r>
        <w:t xml:space="preserve"> Закона о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На основании изложенного, Апел</w:t>
      </w:r>
      <w:r>
        <w:t>ляционная коллегия отказала в удовлетворении жалобы (решение от 16.11.2020 N СП/102056/20 &lt;4&gt;).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&lt;4&gt; https://br.fas.gov.ru/ca/pravovoe-upravlenie/c5b08b7e-90c2-409e-a436-2869c37598e5/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>Решением Арбитражного суда Липецкой обл</w:t>
      </w:r>
      <w:r>
        <w:t>асти от 15.06.2021 по делу N А36-9388/2020 отказано в признании недействительным решения УФАС &lt;5&gt;.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&lt;5&gt; https://kad.arbitr.ru/Card/bb5ac16e-c41a-49a0-8655-2e0acc5bc86c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 xml:space="preserve">4. </w:t>
      </w:r>
      <w:proofErr w:type="gramStart"/>
      <w:r>
        <w:t xml:space="preserve">При рассмотрении дел по признакам нарушения </w:t>
      </w:r>
      <w:hyperlink r:id="rId2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 1 части 1 статьи 10</w:t>
        </w:r>
      </w:hyperlink>
      <w:r>
        <w:t xml:space="preserve"> Закона о защите конкуренции антимонопольным органам при оценке необходимости расходов для обеспечения деятельности хозяйствующего субъекта должны приниматься во внимание их экономическая оправданность, в том числе нап</w:t>
      </w:r>
      <w:r>
        <w:t>равленность расходов на удовлетворение производственных потребностей субъекта, соответствие размера затрат обычной стоимости соответствующих благ, рыночная конъюнктура, в которой осуществлялись затраты.</w:t>
      </w:r>
      <w:proofErr w:type="gramEnd"/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proofErr w:type="gramStart"/>
      <w:r>
        <w:t>Апелляционной коллегией была рассмотрена жалоба на р</w:t>
      </w:r>
      <w:r>
        <w:t xml:space="preserve">ешение УФАС, которым ООО "С" признано нарушившим </w:t>
      </w:r>
      <w:hyperlink r:id="rId2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 1 части 1 статьи 10</w:t>
        </w:r>
      </w:hyperlink>
      <w:r>
        <w:t xml:space="preserve"> Закона о защите конкуренции путем совершения действий по установлению и поддержанию монопольно высокой цены на уголь марки "А" (Антрацит) в 2018 году в размере 3</w:t>
      </w:r>
      <w:r>
        <w:t>509 рублей/тонна, в 2019 году в размере 3660 рублей/тонна, в 1 квартале 2020 года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3843 рублей/тонна.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ООО "С" осуществляет добычу и оптовую реализацию топливно-энергетических полезных ископаемых, в том числе каменного угля.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Согласно аналитическому</w:t>
      </w:r>
      <w:r>
        <w:t xml:space="preserve"> отчету УФАС, составленному по результатам анализа состояния конкуренции на рынке оптовой торговли углями энергетическими марок: "Д", "Ж", "Б", "А" (поставляемыми для использования в профессиональных целях) на территории М. области по итогам 2018 - 2019 го</w:t>
      </w:r>
      <w:r>
        <w:t>дов и 1 квартала 2020 года, на рынке оптовой торговли углем марки "А" доминирующее положение занимает ООО "С", доля которого на указанном рынке составила более 50% в каждый из данных периодов.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УФАС были установлены следующие действия ООО "С" по завышению ц</w:t>
      </w:r>
      <w:r>
        <w:t>ены на уголь марки "А" (Антрацит) в период 2018 - 2019 годов и 1 квартала 2020 года: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- поддержание цены в 2018 году в размере 3509 рублей/тонна, в </w:t>
      </w:r>
      <w:proofErr w:type="gramStart"/>
      <w:r>
        <w:t>связи</w:t>
      </w:r>
      <w:proofErr w:type="gramEnd"/>
      <w:r>
        <w:t xml:space="preserve"> с чем рентабельность в указанный период составила 106,9% (при этом среднеотраслевая рентабельность в 20</w:t>
      </w:r>
      <w:r>
        <w:t>18 году - 31,4%), что в 3,4 раза превысило среднеотраслевую рентабельность;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- повышение цены в 2019 году по сравнению с ценой 2018 года на 4,3% (до 3660 рублей/тонна), в </w:t>
      </w:r>
      <w:proofErr w:type="gramStart"/>
      <w:r>
        <w:t>связи</w:t>
      </w:r>
      <w:proofErr w:type="gramEnd"/>
      <w:r>
        <w:t xml:space="preserve"> с чем рентабельность составила 43,3% (при этом среднеотраслевая рентабельность в 2019 году - 12,9%), что в 3,3 раза превысило среднеотраслевую рентабельност</w:t>
      </w:r>
      <w:r>
        <w:t>ь;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- повышение цены в 1 квартале 2020 года по сравнению с ценой 2019 года на 5% (с 3660 рублей/тонна до 3843 рублей/тонна), в </w:t>
      </w:r>
      <w:proofErr w:type="gramStart"/>
      <w:r>
        <w:t>связи</w:t>
      </w:r>
      <w:proofErr w:type="gramEnd"/>
      <w:r>
        <w:t xml:space="preserve"> с чем рентабельность в указанный период составила 105,5%;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завышение расходов по статьям: товарно-материальные ценности, оп</w:t>
      </w:r>
      <w:r>
        <w:t xml:space="preserve">лата труда, страховой тариф отрасли, амортизация, услуги сторонних организаций, которые превысили фактические расходы, </w:t>
      </w:r>
      <w:r>
        <w:lastRenderedPageBreak/>
        <w:t>понесенные ООО "С";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задвоение</w:t>
      </w:r>
      <w:proofErr w:type="spellEnd"/>
      <w:r>
        <w:t xml:space="preserve"> расходов по статье "управленческие расходы", что выразилось в дублировании услуг, оказываемых управляющей</w:t>
      </w:r>
      <w:r>
        <w:t xml:space="preserve"> компанией ООО "С", и услуг, оказываемых ООО "Т", по ведению бухгалтерского и налогового учета Заявителя.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По результатам анализа материалов дела и решения Апелляционной коллегией установлено, чт</w:t>
      </w:r>
      <w:proofErr w:type="gramStart"/>
      <w:r>
        <w:t>о ООО</w:t>
      </w:r>
      <w:proofErr w:type="gramEnd"/>
      <w:r>
        <w:t xml:space="preserve"> "С" не представлено в УФАС планового расчета себестоимос</w:t>
      </w:r>
      <w:r>
        <w:t>ти по статьям затрат и прибыли на единицу продукции ввиду отсутствия такого расчета.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На основании изложенного, жалоба была оставлена Апелляционной коллегией без удовлетворения (решение от 08.06.2021 N СП/50746/21 &lt;6&gt;).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&lt;6&gt; </w:t>
      </w:r>
      <w:r>
        <w:t>https://br.fas.gov.ru/ca/pravovoe-upravlenie/17d6ada1-654e-444b-be4f-49d47608a223/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jc w:val="center"/>
        <w:outlineLvl w:val="0"/>
      </w:pPr>
      <w:r>
        <w:t>Практика применения антимонопольного законодательства</w:t>
      </w:r>
    </w:p>
    <w:p w:rsidR="00751281" w:rsidRDefault="00BE7877">
      <w:pPr>
        <w:pStyle w:val="ConsPlusTitle0"/>
        <w:jc w:val="center"/>
      </w:pPr>
      <w:r>
        <w:t xml:space="preserve">при установлении </w:t>
      </w:r>
      <w:proofErr w:type="spellStart"/>
      <w:r>
        <w:t>антиконкурентных</w:t>
      </w:r>
      <w:proofErr w:type="spellEnd"/>
      <w:r>
        <w:t xml:space="preserve"> соглашений, заключенных</w:t>
      </w:r>
    </w:p>
    <w:p w:rsidR="00751281" w:rsidRDefault="00BE7877">
      <w:pPr>
        <w:pStyle w:val="ConsPlusTitle0"/>
        <w:jc w:val="center"/>
      </w:pPr>
      <w:r>
        <w:t>между хозяйствующими субъектами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 xml:space="preserve">5. Вхождение в группу лиц по основаниям, отличным от указанных в </w:t>
      </w:r>
      <w:hyperlink r:id="rId2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8 статьи 11</w:t>
        </w:r>
      </w:hyperlink>
      <w:r>
        <w:t xml:space="preserve"> Закона о защите конкуренции, в том числе корпоративное, экономическое, территориальное и структурное единство, не освобождает хозяйствующих субъектов от соблюд</w:t>
      </w:r>
      <w:r>
        <w:t xml:space="preserve">ения запретов, установленных </w:t>
      </w:r>
      <w:hyperlink r:id="rId3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частью 1 статьи 11</w:t>
        </w:r>
      </w:hyperlink>
      <w:r>
        <w:t xml:space="preserve"> Закона о защите конкуренции.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 xml:space="preserve">Апелляционной коллегией была рассмотрена жалоба на решение УФАС, которым ООО "А", ООО "Ф", ООО "М" признаны нарушившими </w:t>
      </w:r>
      <w:hyperlink r:id="rId3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 2 части 1 статьи 11</w:t>
        </w:r>
      </w:hyperlink>
      <w:r>
        <w:t xml:space="preserve"> Зако</w:t>
      </w:r>
      <w:r>
        <w:t>на о защите конкуренции, путем необоснованного поддержания цены при участии в аукционе на поставку лекарственного препарата "</w:t>
      </w:r>
      <w:proofErr w:type="spellStart"/>
      <w:r>
        <w:t>Паклитаксел</w:t>
      </w:r>
      <w:proofErr w:type="spellEnd"/>
      <w:r>
        <w:t>" (с торговыми наименованиями "</w:t>
      </w:r>
      <w:proofErr w:type="spellStart"/>
      <w:r>
        <w:t>Таксакад</w:t>
      </w:r>
      <w:proofErr w:type="spellEnd"/>
      <w:r>
        <w:t>") для нужд ГАУЗ "С".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ходе рассмотрения жалобы Апелляционной коллегией было уст</w:t>
      </w:r>
      <w:r>
        <w:t>ановлено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Департаментом государственных закупок на официальном сайте Единой информационной системы в сфере закупок zakupki.gov.ru (далее - ЕИС) 30.04.2019 было опубликовано извещение о проведении торгов в форме открытого аукциона на поставку лека</w:t>
      </w:r>
      <w:r>
        <w:t>рственного препарата "</w:t>
      </w:r>
      <w:proofErr w:type="spellStart"/>
      <w:r>
        <w:t>Паклитаксел</w:t>
      </w:r>
      <w:proofErr w:type="spellEnd"/>
      <w:r>
        <w:t>" с начальной максимальной ценой контракта (далее - НМЦК) 85 156 684,02 руб.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результате проведения указанных торгов ООО "Ф" было признано победителем, после чего ГБУЗ "С" с ООО "Ф" был заключен контракт от 09.07.2019 на с</w:t>
      </w:r>
      <w:r>
        <w:t>умму 85 156 684 рубля.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рамках рассмотрения дела УФАС была установлена следующая совокупность косвенных доказательств, подтверждающих заключение ограничивающего конкуренцию соглашения межд</w:t>
      </w:r>
      <w:proofErr w:type="gramStart"/>
      <w:r>
        <w:t>у ООО</w:t>
      </w:r>
      <w:proofErr w:type="gramEnd"/>
      <w:r>
        <w:t xml:space="preserve"> "Ф", ООО "М" и ООО "А":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фактическое расположение ответчиков</w:t>
      </w:r>
      <w:r>
        <w:t xml:space="preserve"> по одному адресу;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- оформление участниками торгов сертификатов электронных цифровых подписей на одних физических лиц: на лицо, являющееся поверенным ООО "Ф", ООО "М" и ООО "А"; на сотрудника ООО "Ф", являющегося поверенным ООО "Ф" и ООО "М";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- формировани</w:t>
      </w:r>
      <w:r>
        <w:t xml:space="preserve">е заявок ООО "Ф", ООО "М" </w:t>
      </w:r>
      <w:proofErr w:type="gramStart"/>
      <w:r>
        <w:t>и ООО</w:t>
      </w:r>
      <w:proofErr w:type="gramEnd"/>
      <w:r>
        <w:t xml:space="preserve"> "А" на участие в аукционе одним физическим лицом;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использование ответчиками единой инфраструктуры (мобильных номеров телефонов, адресов электронных почт, сайта в сети "Интернет");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наличие у ответчиков общих сотрудников, также состоящих в родственных связях;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>- наличие устойчивых хозяйственных связей между ответчиками, в том числе выраженных в заключени</w:t>
      </w:r>
      <w:proofErr w:type="gramStart"/>
      <w:r>
        <w:t>и</w:t>
      </w:r>
      <w:proofErr w:type="gramEnd"/>
      <w:r>
        <w:t xml:space="preserve"> договоров поставки лекарственных препаратов между собой;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цена за единицу това</w:t>
      </w:r>
      <w:r>
        <w:t>ра ("</w:t>
      </w:r>
      <w:proofErr w:type="spellStart"/>
      <w:r>
        <w:t>Паклитаксел</w:t>
      </w:r>
      <w:proofErr w:type="spellEnd"/>
      <w:r>
        <w:t>") в торгах, определенная в результате отказа от ценовой конкуренц</w:t>
      </w:r>
      <w:proofErr w:type="gramStart"/>
      <w:r>
        <w:t>ии ООО</w:t>
      </w:r>
      <w:proofErr w:type="gramEnd"/>
      <w:r>
        <w:t xml:space="preserve"> "Ф", ООО "М", ООО "А", была существенно выше (на 35 - 80%), чем в аналогичных торгах, в которых участвовали общества в тот же период времени;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- фактическая реализация </w:t>
      </w:r>
      <w:r>
        <w:t>хозяйствующими субъектами ограничивающего конкуренцию соглашения (картеля), выразившаяся в поддержании цены на торгах.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По мнению </w:t>
      </w:r>
      <w:proofErr w:type="gramStart"/>
      <w:r>
        <w:t>Апелляционной</w:t>
      </w:r>
      <w:proofErr w:type="gramEnd"/>
      <w:r>
        <w:t xml:space="preserve"> коллегии, при данных обстоятельствах УФАС обоснованно пришло к выводу о наличии в действиях ООО "А", ООО "Ф", ООО</w:t>
      </w:r>
      <w:r>
        <w:t xml:space="preserve"> "М" нарушения </w:t>
      </w:r>
      <w:hyperlink r:id="rId3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 2 части 1 статьи 11</w:t>
        </w:r>
      </w:hyperlink>
      <w:r>
        <w:t xml:space="preserve"> Закона о защите конкуренции путем необоснованного поддержания цены при участии в аукционе на поставку лекарственного препарата "</w:t>
      </w:r>
      <w:proofErr w:type="spellStart"/>
      <w:r>
        <w:t>Паклитаксел</w:t>
      </w:r>
      <w:proofErr w:type="spellEnd"/>
      <w:r>
        <w:t>" (с торговыми наименованиями "</w:t>
      </w:r>
      <w:proofErr w:type="spellStart"/>
      <w:r>
        <w:t>Таксакад</w:t>
      </w:r>
      <w:proofErr w:type="spellEnd"/>
      <w:r>
        <w:t>") для нужд ГАУЗ "С".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Апелляционная коллегия отклонила довод жалобы о нахожден</w:t>
      </w:r>
      <w:proofErr w:type="gramStart"/>
      <w:r>
        <w:t>ии ООО</w:t>
      </w:r>
      <w:proofErr w:type="gramEnd"/>
      <w:r>
        <w:t xml:space="preserve"> "А", ООО "Ф", ООО "М" в группе лиц, подконтрольной одному физическому лицу, и соответственно о неприменимости в данном случае запретов </w:t>
      </w:r>
      <w:hyperlink r:id="rId3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11</w:t>
        </w:r>
      </w:hyperlink>
      <w:r>
        <w:t xml:space="preserve"> Закона о защите конкуренции в связ</w:t>
      </w:r>
      <w:r>
        <w:t>и со следующим.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 xml:space="preserve">Согласно </w:t>
      </w:r>
      <w:hyperlink r:id="rId3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7 статьи 11</w:t>
        </w:r>
      </w:hyperlink>
      <w:r>
        <w:t xml:space="preserve"> Закона о защите конкуренции положения указанной статьи не распространяются на соглашения между хозяйствующими субъектами, входящими в одну группу лиц, если одним из таких хозяйствующих субъектов в от</w:t>
      </w:r>
      <w:r>
        <w:t>ношении другого хозяйствующего субъекта установлен контроль либо если такие хозяйствующие субъекты находятся под контролем одного лица, за исключением соглашений между хозяйствующими субъектами, осуществляющими виды деятельности, одновременное выполнение к</w:t>
      </w:r>
      <w:r>
        <w:t>оторых одним</w:t>
      </w:r>
      <w:proofErr w:type="gramEnd"/>
      <w:r>
        <w:t xml:space="preserve"> хозяйствующим субъектом не допускается в соответствии с законодательством Российской Федерации.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При этом в </w:t>
      </w:r>
      <w:hyperlink r:id="rId35" w:tooltip="Постановление Пленума Верховного Суда РФ от 04.03.2021 N 2 &quot;О некоторых вопросах, возникающих в связи с применением судами антимонопольного законодательства&quot; {КонсультантПлюс}">
        <w:r>
          <w:rPr>
            <w:color w:val="0000FF"/>
          </w:rPr>
          <w:t>пункте 28</w:t>
        </w:r>
      </w:hyperlink>
      <w:r>
        <w:t xml:space="preserve"> постановления Пленума Верховного </w:t>
      </w:r>
      <w:r>
        <w:t xml:space="preserve">Суда Российской Федерации от 04.03.2021 N 2 "О некоторых вопросах, возникающих в связи с применением судами антимонопольного законодательства" указано, что контроль должен осуществляться в одной из форм, указанных в </w:t>
      </w:r>
      <w:hyperlink r:id="rId3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8 статьи 11</w:t>
        </w:r>
      </w:hyperlink>
      <w:r>
        <w:t xml:space="preserve"> Закона о</w:t>
      </w:r>
      <w:r>
        <w:t xml:space="preserve">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hyperlink r:id="rId3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Частью 8</w:t>
        </w:r>
      </w:hyperlink>
      <w:r>
        <w:t xml:space="preserve"> Закона о защите конкуренции установлено, что под контролем в </w:t>
      </w:r>
      <w:hyperlink r:id="rId3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статьях 11</w:t>
        </w:r>
      </w:hyperlink>
      <w:r>
        <w:t xml:space="preserve">, </w:t>
      </w:r>
      <w:hyperlink r:id="rId3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11.1</w:t>
        </w:r>
      </w:hyperlink>
      <w:r>
        <w:t xml:space="preserve"> и </w:t>
      </w:r>
      <w:hyperlink r:id="rId4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32</w:t>
        </w:r>
      </w:hyperlink>
      <w:r>
        <w:t xml:space="preserve"> Закона о защите конкуренции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</w:t>
      </w:r>
      <w:r>
        <w:t>м лицом, посредством одного или нескольких следующих действий: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1) распоряжение более чем пятьюдесятью процентами общего количества голосов, приходящихся на голосующие акции (доли), составляющие уставный (складочный) капитал юридического лица;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2) осуществле</w:t>
      </w:r>
      <w:r>
        <w:t>ние функций исполнительного органа юридического лица.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При этом УФАС в решении было установлено и подтверждается материалами дела, в том числе выписками из Единого государственного реестра юридических лиц, что в период проведения рассматриваемого в деле аук</w:t>
      </w:r>
      <w:r>
        <w:t>циона учредителями и генеральными директорами каждого из обществ являлись разные физические лица.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 xml:space="preserve">Кроме того, отсутствие у хозяйствующих субъектов отношений подконтрольности, указанных в </w:t>
      </w:r>
      <w:hyperlink r:id="rId4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8 статьи 11</w:t>
        </w:r>
      </w:hyperlink>
      <w:r>
        <w:t xml:space="preserve"> Закона о защите конкуренции, в том чи</w:t>
      </w:r>
      <w:r>
        <w:t xml:space="preserve">сле корпоративное, экономическое, территориальное и структурное единство, не освобождает хозяйствующих субъектов от соблюдения запретов, установленных </w:t>
      </w:r>
      <w:hyperlink r:id="rId4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частью 1 статьи 11</w:t>
        </w:r>
      </w:hyperlink>
      <w:r>
        <w:t xml:space="preserve"> Закона о защите конкуренции (</w:t>
      </w:r>
      <w:hyperlink r:id="rId43" w:tooltip="Постановление Арбитражного суда Западно-Сибирского округа от 29.05.2019 N Ф04-1568/2019 по делу N А45-12373/2018 Требование: О признании незаконным решения антимонопольного органа. Обстоятельства: Заявители признаны нарушившими ФЗ &quot;О защите конкуренции&quot; путем ">
        <w:r>
          <w:rPr>
            <w:color w:val="0000FF"/>
          </w:rPr>
          <w:t>постановление</w:t>
        </w:r>
      </w:hyperlink>
      <w:r>
        <w:t xml:space="preserve"> Арбитражного суда Западно-Сибирского округа от 29.05.2019 по делу N А45-12373/2018, оставленное в силе</w:t>
      </w:r>
      <w:proofErr w:type="gramEnd"/>
      <w:r>
        <w:t xml:space="preserve"> </w:t>
      </w:r>
      <w:hyperlink r:id="rId44" w:tooltip="Определение Верховного Суда РФ от 19.08.2019 N 304-ЭС19-14085 по делу N А45-12373/2018 Требование: О пересмотре в кассационном порядке судебных актов по делу о признании незаконным решения. Решение: В передаче дела в Судебную коллегию по экономическим спорам В">
        <w:r>
          <w:rPr>
            <w:color w:val="0000FF"/>
          </w:rPr>
          <w:t>определением</w:t>
        </w:r>
      </w:hyperlink>
      <w:r>
        <w:t xml:space="preserve"> Верховного Суда Российской Федерации от 19.08.2019 N 304-ЭС19-14085).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Расширительное толкование критериев контроля,</w:t>
      </w:r>
      <w:r>
        <w:t xml:space="preserve"> предусмотренных </w:t>
      </w:r>
      <w:hyperlink r:id="rId4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частью 8 статьи 11</w:t>
        </w:r>
      </w:hyperlink>
      <w:r>
        <w:t xml:space="preserve"> Закона о защите конкуренции, недопустимо в связи с наличием исчерпывающего и законченного перечня соответствующих критериев допустимости </w:t>
      </w:r>
      <w:proofErr w:type="spellStart"/>
      <w:r>
        <w:t>антиконкурентных</w:t>
      </w:r>
      <w:proofErr w:type="spellEnd"/>
      <w:r>
        <w:t xml:space="preserve"> соглашений.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>Учитывая изложенное, Апелляционная колле</w:t>
      </w:r>
      <w:r>
        <w:t>гия отказала в удовлетворении жалобы (решение от 18.03.2021 N СП/23994/21 &lt;7&gt;).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&lt;7&gt; https://br.fas.gov.ru/ca/pravovoe-upravlenie/c7839dc6-e3fd-4ad4-ac1c-d830d4196d34/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 xml:space="preserve">6. Факт заключения хозяйствующими субъектами </w:t>
      </w:r>
      <w:proofErr w:type="spellStart"/>
      <w:r>
        <w:t>антиконкур</w:t>
      </w:r>
      <w:r>
        <w:t>ентного</w:t>
      </w:r>
      <w:proofErr w:type="spellEnd"/>
      <w:r>
        <w:t xml:space="preserve"> соглашения может быть доказан с использованием совокупности доказательств, в том числе включая фактическое поведение хозяйствующих субъектов.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proofErr w:type="gramStart"/>
      <w:r>
        <w:t>Апелляционной коллегией была рассмотрена жалоба на решение УФАС, которым АО "К" и ООО "К-Л" признаны нару</w:t>
      </w:r>
      <w:r>
        <w:t xml:space="preserve">шившими </w:t>
      </w:r>
      <w:hyperlink r:id="rId4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 3 части 4 статьи 11</w:t>
        </w:r>
      </w:hyperlink>
      <w:r>
        <w:t xml:space="preserve"> Закона о защите конкуренции путем заключения </w:t>
      </w:r>
      <w:proofErr w:type="spellStart"/>
      <w:r>
        <w:t>антиконкурентного</w:t>
      </w:r>
      <w:proofErr w:type="spellEnd"/>
      <w:r>
        <w:t xml:space="preserve"> соглашения, обеспечивающего заключение договоров в рамках закупочных процедур, которое привело к созданию другим хозяйствующим субъектам препятст</w:t>
      </w:r>
      <w:r>
        <w:t>вий доступа на товарные рынки по реализации пиловочника и заготовки древесины.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07.04.2008 между АО "К" и Агентством лесной отрасли заключен договор аренды лесных участков в целях реализации приоритетного инвестиционного проекта в области освоения лесов.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В </w:t>
      </w:r>
      <w:r>
        <w:t>рамках приоритетного инвестиционного проекта на АО "К" возложена, в частности, обязанность осуществлять лесозаготовительную деятельность только для обеспечения собственных производственных мощностей в рамках реализации приоритетного инвестиционного проекта</w:t>
      </w:r>
      <w:r>
        <w:t xml:space="preserve"> и не допускать отчуждения заготовленной древесины, переработка которой предусмотрена технологией производства инвестиционного проекта, для иных целей.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20.02.2018 по итогам проведения АО "К" запроса котировок цен на товары был заключен договор между АО "К"</w:t>
      </w:r>
      <w:r>
        <w:t xml:space="preserve"> и ООО "К-Л" на возмездное оказание услуг по комплексной заготовке древесины с указанием сроков оказания услуг с 01.02.2018 по 31.12.2018 в объеме 400 000 кубических метров и с 01.01.2019 по 31.12.2019 в объеме 400 000 кубических метров, а также с возможно</w:t>
      </w:r>
      <w:r>
        <w:t>стью увеличения объема</w:t>
      </w:r>
      <w:proofErr w:type="gramEnd"/>
      <w:r>
        <w:t xml:space="preserve"> комплексной заготовки путем заключения дополнительного соглашения.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02.07.2019 Постановлением Правительства субъекта Российской Федерации введен режим чрезвычайной ситуации в лесах в связи с пожарами.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Закупочная комиссия АО "К"</w:t>
      </w:r>
      <w:r>
        <w:t xml:space="preserve"> ввиду острой потребности в поставке пиловочника 12.07.2019 приняла решение заключить на основании Положения о закупках товаров, работ, услуг АО "К", которым предусмотрена возможность закупки у единственного поставщика (в целях предотвращения чрезвычайной </w:t>
      </w:r>
      <w:r>
        <w:t xml:space="preserve">ситуации или ликвидации ее последствий, в том </w:t>
      </w:r>
      <w:proofErr w:type="gramStart"/>
      <w:r>
        <w:t>числе</w:t>
      </w:r>
      <w:proofErr w:type="gramEnd"/>
      <w:r>
        <w:t xml:space="preserve"> если вследствие чрезвычайных обстоятельств, непреодолимой силы возникла срочная необходимость в определенных товарах, работах, услугах), договоры на поставку пиловочника с ООО "</w:t>
      </w:r>
      <w:proofErr w:type="gramStart"/>
      <w:r>
        <w:t>К-Л</w:t>
      </w:r>
      <w:proofErr w:type="gramEnd"/>
      <w:r>
        <w:t>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Вместе с тем документ</w:t>
      </w:r>
      <w:r>
        <w:t>арное подтверждение о пожарах в районах и непосредственно в лесничествах, в которых осуществлялась деятельность по заключенным договорам, отсутствует.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По результатам рассмотрения дела Апелляционной коллегией установлено, что УФАС выявлена следующая совокуп</w:t>
      </w:r>
      <w:r>
        <w:t xml:space="preserve">ность косвенных доказательств заключения </w:t>
      </w:r>
      <w:proofErr w:type="spellStart"/>
      <w:r>
        <w:t>антиконкурентного</w:t>
      </w:r>
      <w:proofErr w:type="spellEnd"/>
      <w:r>
        <w:t xml:space="preserve"> соглашения между ООО "</w:t>
      </w:r>
      <w:proofErr w:type="gramStart"/>
      <w:r>
        <w:t>К-Л</w:t>
      </w:r>
      <w:proofErr w:type="gramEnd"/>
      <w:r>
        <w:t>" и АО "К":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заключение между ответчиками договоров поставки без проведения конкурентных процедур в целях предотвращения чрезвычайной ситуации или ликвидации ее последстви</w:t>
      </w:r>
      <w:r>
        <w:t>й при отсутствии осуществления по заключенным договорам между АО "К" и ООО "</w:t>
      </w:r>
      <w:proofErr w:type="gramStart"/>
      <w:r>
        <w:t>К-Л</w:t>
      </w:r>
      <w:proofErr w:type="gramEnd"/>
      <w:r>
        <w:t>" действий по предотвращению или ликвидации последствий чрезвычайной ситуации;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размер ущерба в результате пожаров на территории Красноярского края, повлекших утрату древесины,</w:t>
      </w:r>
      <w:r>
        <w:t xml:space="preserve"> был определен АО "К" только спустя месяц после заключения между АО "К" и ООО "</w:t>
      </w:r>
      <w:proofErr w:type="gramStart"/>
      <w:r>
        <w:t>К-Л</w:t>
      </w:r>
      <w:proofErr w:type="gramEnd"/>
      <w:r>
        <w:t>" договоров от 12.07.2019 по поставке пиловочника хвойных пород;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>- наличие дружеских отношений между лицом, ранее занимавшим должность генерального директора АО "К", с лицом,</w:t>
      </w:r>
      <w:r>
        <w:t xml:space="preserve"> ранее занимавшим должность директора ООО "К-Л" и являющимся единственным участником указанного общества, что подтверждается объяснениями сотрудника, ранее занимавшего должность советника генерального директора АО "</w:t>
      </w:r>
      <w:proofErr w:type="gramStart"/>
      <w:r>
        <w:t>К</w:t>
      </w:r>
      <w:proofErr w:type="gramEnd"/>
      <w:r>
        <w:t>";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заявление АО "К" в порядке, предусм</w:t>
      </w:r>
      <w:r>
        <w:t xml:space="preserve">отренном </w:t>
      </w:r>
      <w:hyperlink r:id="rId47" w:tooltip="&quot;Кодекс Российской Федерации об административных правонарушениях&quot; от 30.12.2001 N 195-ФЗ (ред. от 14.07.2022) {КонсультантПлюс}">
        <w:r>
          <w:rPr>
            <w:color w:val="0000FF"/>
          </w:rPr>
          <w:t>примечанием 1 к статье 14.32</w:t>
        </w:r>
      </w:hyperlink>
      <w:r>
        <w:t xml:space="preserve"> Кодекса Российской Федерации об административных правонарушениях, подтверждающее заключение ограничивающего конкуренцию соглашения с ООО "</w:t>
      </w:r>
      <w:proofErr w:type="gramStart"/>
      <w:r>
        <w:t>К-Л</w:t>
      </w:r>
      <w:proofErr w:type="gramEnd"/>
      <w:r>
        <w:t>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Учитывая изложенное, Апелляционна</w:t>
      </w:r>
      <w:r>
        <w:t>я коллегия поддержала решение УФАС (решение от 16.04.2021 N СП/33344/21 &lt;8&gt;).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&lt;8&gt; https://br.fas.gov.ru/ca/pravovoe-upravlenie/6c40f8be-3904-4142-a02b-247ae35accb8/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jc w:val="center"/>
        <w:outlineLvl w:val="0"/>
      </w:pPr>
      <w:r>
        <w:t>Практика применения антимонопольного законодательства</w:t>
      </w:r>
    </w:p>
    <w:p w:rsidR="00751281" w:rsidRDefault="00BE7877">
      <w:pPr>
        <w:pStyle w:val="ConsPlusTitle0"/>
        <w:jc w:val="center"/>
      </w:pPr>
      <w:r>
        <w:t>при установлении актов недобросовестной конкуренции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>7. Не могут быть признаны недобросовестными действия правообладателя по регистрации товарного знака, если спорное обозначение приобрело широкую известность благодаря хозяйственной деятельности и инвестиц</w:t>
      </w:r>
      <w:r>
        <w:t>иям такого правообладателя, имевшим место до регистрации товарного знака.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>Апелляционной коллегией была рассмотрена жалоба на решение УФАС, которым было прекращено рассмотрение дела о нарушении антимонопольного законодательства в отношен</w:t>
      </w:r>
      <w:proofErr w:type="gramStart"/>
      <w:r>
        <w:t>ии АО</w:t>
      </w:r>
      <w:proofErr w:type="gramEnd"/>
      <w:r>
        <w:t xml:space="preserve"> "С" по призна</w:t>
      </w:r>
      <w:r>
        <w:t xml:space="preserve">кам нарушения </w:t>
      </w:r>
      <w:hyperlink r:id="rId4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14.4</w:t>
        </w:r>
      </w:hyperlink>
      <w:r>
        <w:t xml:space="preserve"> Закона о защите конкуренции, выразившегося в незаконном и недобросовестном приобретении и использовании АО "С" исключительного права на товарный знак "ПЕТРИМ".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рамках рассмотрения жалобы Апелляционной коллегией был</w:t>
      </w:r>
      <w:r>
        <w:t>о установлено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Согласно материалам дела АО "С", ООО "Р" </w:t>
      </w:r>
      <w:proofErr w:type="gramStart"/>
      <w:r>
        <w:t>и ООО</w:t>
      </w:r>
      <w:proofErr w:type="gramEnd"/>
      <w:r>
        <w:t xml:space="preserve"> "ТД" осуществляют деятельность по производству и торговле нефтепродуктами, смазочными материалами и прочими химическими органическими основными веществами, классифицированную кодом ОКВ</w:t>
      </w:r>
      <w:r>
        <w:t xml:space="preserve">ЭД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20.1</w:t>
        </w:r>
      </w:hyperlink>
      <w:r>
        <w:t>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Масло "ПЕТРИМ" разработано в 1992 году АО "НИИ". </w:t>
      </w:r>
      <w:proofErr w:type="gramStart"/>
      <w:r>
        <w:t>АО "С" стало производить масло по технических условиям (далее - ТУ) с наименованием "</w:t>
      </w:r>
      <w:proofErr w:type="spellStart"/>
      <w:r>
        <w:t>Петрим</w:t>
      </w:r>
      <w:proofErr w:type="spellEnd"/>
      <w:r>
        <w:t xml:space="preserve">" с 2000 </w:t>
      </w:r>
      <w:r>
        <w:t>года.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В 2005 году АО "НИИ" было принято "Изменение N 1" в ТУ на масло "ПЕТРИМ", согласно которому производство данного масла допускается только на предприятиях, согласовавших технические условия, а также внесенных в качестве производителя в каталожный лист</w:t>
      </w:r>
      <w:r>
        <w:t xml:space="preserve"> продукции, зарегистрированный в установленном порядке. Также в ТУ было указано, что рассматриваемое масло - масло, "вырабатываемое ЗАО "С" (наименование АО "С" до 2016 года).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Кроме того, АО "С" имеет Техническое заключение Госстандарта России от 03.02.200</w:t>
      </w:r>
      <w:r>
        <w:t>4 - допуск по производству и применению масла "</w:t>
      </w:r>
      <w:proofErr w:type="spellStart"/>
      <w:r>
        <w:t>Петрим</w:t>
      </w:r>
      <w:proofErr w:type="spellEnd"/>
      <w:r>
        <w:t>", в котором указана уникальная формула масла, которая координируется с названием масла.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решении УФАС указывает, что с 2003 года АО "С" начало продвижение масла "ПЕТРИМ" путем указания в публикациях на</w:t>
      </w:r>
      <w:r>
        <w:t xml:space="preserve"> то, что </w:t>
      </w:r>
      <w:proofErr w:type="gramStart"/>
      <w:r>
        <w:t xml:space="preserve">"...ЗАО "С" - единственный производитель авиационного масла, применяемого в ГТД самолетов военной и гражданской авиации; </w:t>
      </w:r>
      <w:proofErr w:type="spellStart"/>
      <w:r>
        <w:t>гидромасел</w:t>
      </w:r>
      <w:proofErr w:type="spellEnd"/>
      <w:r>
        <w:t>, используемых в автономных гидроприводах спецтехники и масла "</w:t>
      </w:r>
      <w:proofErr w:type="spellStart"/>
      <w:r>
        <w:t>Петрим</w:t>
      </w:r>
      <w:proofErr w:type="spellEnd"/>
      <w:r>
        <w:t>" для газоперекачивающих агрегатов...".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С 30.09</w:t>
      </w:r>
      <w:r>
        <w:t>.2016 АО "С" является правообладателем товарного знака "</w:t>
      </w:r>
      <w:proofErr w:type="spellStart"/>
      <w:r>
        <w:t>Петрим</w:t>
      </w:r>
      <w:proofErr w:type="spellEnd"/>
      <w:r>
        <w:t xml:space="preserve">", зарегистрированного по соответствующим классам </w:t>
      </w:r>
      <w:hyperlink r:id="rId50" w:tooltip="Ссылка на КонсультантПлюс">
        <w:r>
          <w:rPr>
            <w:color w:val="0000FF"/>
          </w:rPr>
          <w:t>МКТУ</w:t>
        </w:r>
      </w:hyperlink>
      <w:r>
        <w:t>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 xml:space="preserve">В защиту своих исключительных прав на товарный знак АО "С" письмом от 12.07.2017 направило ряду лиц письма о том, что АО "С" является единственным производителем масла "ПЕТРИМ" и </w:t>
      </w:r>
      <w:r>
        <w:lastRenderedPageBreak/>
        <w:t>правообладателем товарного знака "ПЕТРИМ"</w:t>
      </w:r>
      <w:r>
        <w:t>, указав, что любая продукция, поставляемая под маркой "ПЕТРИМ", является контрафактной и АО "С" не будет осуществлять поставку масла "ПЕТРИМ" в адрес ООО "ТД".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В решении УФАС приходит к выводу, что действия АО "С", направленные на защиту своих исключитель</w:t>
      </w:r>
      <w:r>
        <w:t>ных прав на спорный товарный знак путем запрета иным хозяйствующим субъектам-конкурентам использовать в своей хозяйственной деятельности обозначение "ПЕТРИМ" применительно к маслу, нельзя признать противоречащими честным обычаям в торговых и промышленных о</w:t>
      </w:r>
      <w:r>
        <w:t>тношениях, как и саму цель приобретения исключительных прав на спорный товарный знак, а равно актом недобросовестной</w:t>
      </w:r>
      <w:proofErr w:type="gramEnd"/>
      <w:r>
        <w:t xml:space="preserve">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По мнению </w:t>
      </w:r>
      <w:proofErr w:type="gramStart"/>
      <w:r>
        <w:t>Апелляционной</w:t>
      </w:r>
      <w:proofErr w:type="gramEnd"/>
      <w:r>
        <w:t xml:space="preserve"> коллегии, отраженному в решении по жалобе, является верным вывод комиссии УФАС о том, что масло "ПЕТРИ</w:t>
      </w:r>
      <w:r>
        <w:t xml:space="preserve">М" могло приобрести определенную репутацию в результате деятельности именно АО "С", что также подтверждается </w:t>
      </w:r>
      <w:hyperlink r:id="rId51" w:tooltip="Постановление Президиума Суда по интеллектуальным правам от 25.12.2020 N С01-1545/2020 по делу N СИП-781/2019 Требование: О признании актом недобросовестной конкуренции действий, связанных с приобретением и использованием исключительного права на товарный знак">
        <w:r>
          <w:rPr>
            <w:color w:val="0000FF"/>
          </w:rPr>
          <w:t>постановлением</w:t>
        </w:r>
      </w:hyperlink>
      <w:r>
        <w:t xml:space="preserve"> Президиума Суда по интеллектуальным правам от 25.12.2020 по делу N СИП-781/2019, а также не могут быть признаны недобросовестными действия правообладателя по регистрации товарного знака, если спорное обозначение приобрело широкую извест</w:t>
      </w:r>
      <w:r>
        <w:t xml:space="preserve">ность благодаря хозяйственной деятельности и инвестициям такого правообладателя, </w:t>
      </w:r>
      <w:proofErr w:type="gramStart"/>
      <w:r>
        <w:t>имевшими</w:t>
      </w:r>
      <w:proofErr w:type="gramEnd"/>
      <w:r>
        <w:t xml:space="preserve"> место до регистрации товарного знака.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На основании изложенного, Апелляционная коллегия оставила жалобу без удовлетворения (решение от 26.01.2021 N СП/7718/21 &lt;9&gt;).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</w:t>
      </w:r>
      <w:r>
        <w:t>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&lt;9&gt; https://br.fas.gov.ru/ca/pravovoe-upravlenie/041f84e9-eb02-4126-889a-da6c5d36dc3e/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>8. Признаваться недобросовестной конкуренцией в виде дискредитации могут действия по распространению недостоверной информации о недобросо</w:t>
      </w:r>
      <w:r>
        <w:t>вестных действиях со стороны хозяйствующего субъекта-конкурента, в частности, распространение в сети "Интернет" ложной информации о копировании таким лицом внешнего вида своих товаров.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>Апелляционной коллегией была рассмотрена жалоба на решение и предписан</w:t>
      </w:r>
      <w:r>
        <w:t xml:space="preserve">ие УФАС. Согласно обжалованному решению действия ООО "Н" по размещению на сайте "http://..." информации, дискредитирующей ООО "М", УФАС были признаны нарушением </w:t>
      </w:r>
      <w:hyperlink r:id="rId5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14.1</w:t>
        </w:r>
      </w:hyperlink>
      <w:r>
        <w:t xml:space="preserve"> Закона о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Также УФАС выдал</w:t>
      </w:r>
      <w:proofErr w:type="gramStart"/>
      <w:r>
        <w:t>о ООО</w:t>
      </w:r>
      <w:proofErr w:type="gramEnd"/>
      <w:r>
        <w:t xml:space="preserve"> "Н" предписание о </w:t>
      </w:r>
      <w:r>
        <w:t>прекращении нарушения антимонопольного законодательства.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ходе рассмотрения жалобы Апелляционной коллегией было установлено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УФАС рассмотрено заявление ООО "М" о возможном нарушении антимонопольного законодательства со стороны ООО "Н", по резуль</w:t>
      </w:r>
      <w:r>
        <w:t xml:space="preserve">татам рассмотрения которого ООО "Н" было выдано предупреждение о прекращении действий (бездействия), которые содержат признаки нарушения </w:t>
      </w:r>
      <w:hyperlink r:id="rId5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14.1</w:t>
        </w:r>
      </w:hyperlink>
      <w:r>
        <w:t xml:space="preserve"> Закона о защите конкуренции (далее - Предупреждение), выразившегося в дискредитации, то есть </w:t>
      </w:r>
      <w:r>
        <w:t>в распространении на сайте в сети "Интернет" ложных, неточных и искаженных сведений, которые могут причинить убытки</w:t>
      </w:r>
      <w:proofErr w:type="gramEnd"/>
      <w:r>
        <w:t xml:space="preserve"> хозяйствующему субъекту и (или) нанести ущерб его деловой репутации, путем: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удаления сведений о недобросовестной предпринимательской деяте</w:t>
      </w:r>
      <w:r>
        <w:t>льности, дискредитирующих ООО "М", на сайте в сети "Интернет";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- принятия мер по недопущению совершения в дальнейшем указанных действий (бездействия), содержащих признаки нарушения </w:t>
      </w:r>
      <w:hyperlink r:id="rId5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14.1</w:t>
        </w:r>
      </w:hyperlink>
      <w:r>
        <w:t xml:space="preserve"> Закона о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Указанные действия О</w:t>
      </w:r>
      <w:r>
        <w:t>ОО "Н" необходимо было совершить в срок до 30.08.2020.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Предупреждение о прекращении действий (бездействия), которые содержат признаки нарушения антимонопольного законодательства, выполнено не было, УФАС было возбуждено дело в отношен</w:t>
      </w:r>
      <w:proofErr w:type="gramStart"/>
      <w:r>
        <w:t>ии ООО</w:t>
      </w:r>
      <w:proofErr w:type="gramEnd"/>
      <w:r>
        <w:t xml:space="preserve"> "Н" по признакам</w:t>
      </w:r>
      <w:r>
        <w:t xml:space="preserve"> нарушения </w:t>
      </w:r>
      <w:hyperlink r:id="rId5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14.1</w:t>
        </w:r>
      </w:hyperlink>
      <w:r>
        <w:t xml:space="preserve"> Закона о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>В рамках рассмотрения дела УФАС было установлено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На сайте "http://..." была размещена информация о недобросовестной предпринимательской деятельности, дискредитирующая ООО "М".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Письмом от 08.07.2020 АО "Р" сообщило в УФАС, что администратором сайта является ООО "Н".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УФАС в решении пришло к выводу, что информация, размещенная ООО "Н" на сайте "</w:t>
      </w:r>
      <w:proofErr w:type="spellStart"/>
      <w:r>
        <w:t>http</w:t>
      </w:r>
      <w:proofErr w:type="spellEnd"/>
      <w:r>
        <w:t>//..." фактически ничем не подтверждена, носит негативный и ложный характер по отнош</w:t>
      </w:r>
      <w:r>
        <w:t>ению к ООО "М", что является недобросовестной конкуренцией, поскольку указанные действия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</w:t>
      </w:r>
      <w:r>
        <w:t>ребованиям добропорядочности, разумности и справедливости, могут нанести вред деловой репутации</w:t>
      </w:r>
      <w:proofErr w:type="gramEnd"/>
      <w:r>
        <w:t xml:space="preserve"> ООО "М" и могут причинить убытки.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Апелляционная коллегия в своем решении отметила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Решением арбитражного суда по делу N А40-53309/19-27-501 было устан</w:t>
      </w:r>
      <w:r>
        <w:t xml:space="preserve">овлено, что сведения и утверждения, содержащиеся на главной странице сайта ООО "Н", являются несоответствующими действительности и порочащими деловую репутацию ООО "М", в </w:t>
      </w:r>
      <w:proofErr w:type="gramStart"/>
      <w:r>
        <w:t>связи</w:t>
      </w:r>
      <w:proofErr w:type="gramEnd"/>
      <w:r>
        <w:t xml:space="preserve"> с чем Апелляционная коллегия указала, что выводы УФАС соответствуют выводам арб</w:t>
      </w:r>
      <w:r>
        <w:t>итражного суда.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Кроме того, Апелляционной коллегией был отклонен довод ООО "Н" о достоверности сведений о нарушен</w:t>
      </w:r>
      <w:proofErr w:type="gramStart"/>
      <w:r>
        <w:t>ии ООО</w:t>
      </w:r>
      <w:proofErr w:type="gramEnd"/>
      <w:r>
        <w:t xml:space="preserve"> "М" антимонопольного законодательства при использовании штатива, со ссылкой на решение арбитражного суда по делу N А40-144374/19, поскол</w:t>
      </w:r>
      <w:r>
        <w:t>ьку указанным решением не установлено, что ООО "М" было нарушено антимонопольное законодательство, а именно незаконное копирование штатива. Вышеуказанным решением установлен только факт незаконного использования доменного имени, содержащего фирменное наиме</w:t>
      </w:r>
      <w:r>
        <w:t>нование ООО "Н".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Копированием внешнего вида изделия является воспроизведение внешнего вида изделия другого хозяйствующего субъекта (предпринимателя) и введение его в гражданский оборот. Имитация внешнего вида товара представляет собой своеобразное подражан</w:t>
      </w:r>
      <w:r>
        <w:t xml:space="preserve">ие товару конкурента с целью создания у покупателей впечатления о принадлежности таких товаров линейке имитируемых товаров (аналогичная позиция изложена </w:t>
      </w:r>
      <w:hyperlink r:id="rId56" w:tooltip="&lt;Письмо&gt; ФАС России от 24.12.2015 N ИА/74666/15 &quot;О применении &quot;четвертого антимонопольного пакета&quot; {КонсультантПлюс}">
        <w:r>
          <w:rPr>
            <w:color w:val="0000FF"/>
          </w:rPr>
          <w:t>пункте 9.6</w:t>
        </w:r>
      </w:hyperlink>
      <w:r>
        <w:t xml:space="preserve"> письма ФАС России от 24.12.2015 N ИА/74666/15 "О применен</w:t>
      </w:r>
      <w:r>
        <w:t>ии "четвертого антимонопольного пакета").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Не может признаваться неправомерным копирование (имитация) внешнего вида изделия или его частей, если такое копирование обусловлено исключительно их функциональным применением.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Позиция об отсутствии нарушения антимонопольного законодательства в указанных действиях ООО "М" по производству штативов установлена также решениями судов по делу N А82-19374/2019.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Апелляционной коллегией было отказано в удовлетво</w:t>
      </w:r>
      <w:r>
        <w:t>рении жалобы (решение от 11.06.2021 N 09/50928/21 &lt;10&gt;).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&lt;10&gt; https://br.fas.gov.ru/ca/pravovoe-upravlenie/91a1a4f3-7a85-49ab-979a-66535b79c58f/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jc w:val="center"/>
        <w:outlineLvl w:val="0"/>
      </w:pPr>
      <w:r>
        <w:t>Практика применения антимонопольного</w:t>
      </w:r>
    </w:p>
    <w:p w:rsidR="00751281" w:rsidRDefault="00BE7877">
      <w:pPr>
        <w:pStyle w:val="ConsPlusTitle0"/>
        <w:jc w:val="center"/>
      </w:pPr>
      <w:r>
        <w:t>законодательства при установлении наруше</w:t>
      </w:r>
      <w:r>
        <w:t>ний антимонопольных</w:t>
      </w:r>
    </w:p>
    <w:p w:rsidR="00751281" w:rsidRDefault="00BE7877">
      <w:pPr>
        <w:pStyle w:val="ConsPlusTitle0"/>
        <w:jc w:val="center"/>
      </w:pPr>
      <w:r>
        <w:t>требований к торгам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>9. В рамках законодательства о закупках установление со стороны заказчика при проведении закупочной процедуры оценочных критериев, носящих измеряемый характер и в равной мере применяющихся ко всем участникам закупоч</w:t>
      </w:r>
      <w:r>
        <w:t xml:space="preserve">ной процедуры, не образует нарушение </w:t>
      </w:r>
      <w:hyperlink r:id="rId5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17</w:t>
        </w:r>
      </w:hyperlink>
      <w:r>
        <w:t xml:space="preserve"> Закона о защите конкуренции.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 xml:space="preserve">Апелляционной коллегией была рассмотрена жалоба на решение УФАС. Данным решением </w:t>
      </w:r>
      <w:r>
        <w:lastRenderedPageBreak/>
        <w:t>рассмотрение дела о нарушении антимонопольного законодательства, возбужденно</w:t>
      </w:r>
      <w:r>
        <w:t xml:space="preserve">го по признакам нарушения АО "Ф" (далее также - Заказчик) </w:t>
      </w:r>
      <w:hyperlink r:id="rId5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17</w:t>
        </w:r>
      </w:hyperlink>
      <w:r>
        <w:t xml:space="preserve"> Закона о защите конкуренции при проведении открытого конкурса в электронной форме на право заключения договора на оказание услуг по укомплектованию съемным мягким иму</w:t>
      </w:r>
      <w:r>
        <w:t>ществом вагонов по заявкам Заказчика, было прекращено.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ходе рассмотрения жалобы Апелляционная коллегия установила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Заказчик осуществляет закупочную деятельность в соответствии с Федеральным </w:t>
      </w:r>
      <w:hyperlink r:id="rId59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18.07.2011 N 223-ФЗ "О закупках товаров, работ, услуг отдельными видами юридических лиц" (далее - Закон о закупках), а также руководствуясь Положением о закупке товаров, работ, услуг.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11.09.2019 Заказчик на официальном сайте Единой информационной системы </w:t>
      </w:r>
      <w:r>
        <w:t xml:space="preserve">в сфере закупок www.zakupki.gov.ru </w:t>
      </w:r>
      <w:proofErr w:type="gramStart"/>
      <w:r>
        <w:t>разместил извещение</w:t>
      </w:r>
      <w:proofErr w:type="gramEnd"/>
      <w:r>
        <w:t xml:space="preserve"> о проведении Конкурса.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Согласно приложению к конкурсной документации при сопоставлении заявок и определении победителя Конкурса были заявлены следующие критерии оценки: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1. "Цена договора" - 50 баллов;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2. "Квалификация участника", </w:t>
      </w:r>
      <w:proofErr w:type="gramStart"/>
      <w:r>
        <w:t>состоящий</w:t>
      </w:r>
      <w:proofErr w:type="gramEnd"/>
      <w:r>
        <w:t xml:space="preserve"> из следующих подкритериев: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2.1. "Опыт участника" - 20 баллов;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2.2. "Финансовое состояние участника" - 20 баллов;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2.3. "Наличие производственных мощностей" - 10 баллов.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случае участия в Конкурсе нескольких лиц на сто</w:t>
      </w:r>
      <w:r>
        <w:t>роне одного участника, соответствие квалификационному требованию рассматривается в совокупности на основании информации, представленной в отношении лиц, выступающих на стороне участника.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На участие в Конкурсе было подано 3 заявки. </w:t>
      </w:r>
      <w:proofErr w:type="gramStart"/>
      <w:r>
        <w:t>Согласно материалам подан</w:t>
      </w:r>
      <w:r>
        <w:t>ных заявок, все участники Конкурса заключили договоры простого товарищества для участия в Конкурсе с обязательством соединить свои вклады и совместно действовать в целях участия в Конкурсе: на стороне ООО "С" (заявка N 1) участвовало ООО "М", на стороне ОО</w:t>
      </w:r>
      <w:r>
        <w:t>О "М-Д" (заявка N 2) участвовали ООО "М С-Д", ООО "М Ю-Д", ЗАО "О", ЗАО "И", на стороне ООО "Р</w:t>
      </w:r>
      <w:proofErr w:type="gramEnd"/>
      <w:r>
        <w:t>" (заявка N 3) участвовали ООО "Ж-С", ООО "Н-П", ООО "А-К", ООО "Э", ООО "</w:t>
      </w:r>
      <w:proofErr w:type="gramStart"/>
      <w:r>
        <w:t>Р</w:t>
      </w:r>
      <w:proofErr w:type="gramEnd"/>
      <w:r>
        <w:t xml:space="preserve"> 13".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В соответствии с протоколом рассмотрения и оценки заявок от 14.10.2019 АО "Ф"</w:t>
      </w:r>
      <w:r>
        <w:t xml:space="preserve"> (далее - Протокол) ООО "Р" было присвоено 96,38 балла, ООО "С" - 80,76 балла, ООО "М К-Д" - 64,03 балла.</w:t>
      </w:r>
      <w:proofErr w:type="gramEnd"/>
      <w:r>
        <w:t xml:space="preserve"> Победителем Конкурса было признан</w:t>
      </w:r>
      <w:proofErr w:type="gramStart"/>
      <w:r>
        <w:t>о ООО</w:t>
      </w:r>
      <w:proofErr w:type="gramEnd"/>
      <w:r>
        <w:t xml:space="preserve"> "Р".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 xml:space="preserve">Апелляционной коллегией установлено, что ранее ФАС России в порядке </w:t>
      </w:r>
      <w:hyperlink r:id="rId6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18.1</w:t>
        </w:r>
      </w:hyperlink>
      <w:r>
        <w:t xml:space="preserve"> Закона о защ</w:t>
      </w:r>
      <w:r>
        <w:t xml:space="preserve">ите конкуренции была рассмотрена жалоба ООО "М С-Д" на действия АО "Ф" при проведении Конкурса, по итогам рассмотрения которой решением ФАС России от 08.10.2019 доводы ООО "М С-Д" относительно несоответствия </w:t>
      </w:r>
      <w:hyperlink r:id="rId61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ну</w:t>
        </w:r>
      </w:hyperlink>
      <w:r>
        <w:t xml:space="preserve"> о закупках подкритериев "Опыт участника" и "Финансовое состояние участника" были отклонены в связи с непредставлением заявителем</w:t>
      </w:r>
      <w:proofErr w:type="gramEnd"/>
      <w:r>
        <w:t xml:space="preserve"> соответствующих доказательств.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Кроме того, арбитражный суд в решении от 06.07.2020 по делу N А40-336791/19, анализируя крите</w:t>
      </w:r>
      <w:r>
        <w:t>рии оценки участников конкурса, пришел к выводу о том, что установленные конкурсной документацией требования направлены на выбор лица, исполнение контракта которым в наибольшей степени отвечает целям эффективного использования источников финансирования и у</w:t>
      </w:r>
      <w:r>
        <w:t xml:space="preserve">довлетворения потребности заказчика в товарах, услугах с необходимыми показателями цены, качества и надежности, соответствуют </w:t>
      </w:r>
      <w:hyperlink r:id="rId62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Закону</w:t>
        </w:r>
        <w:proofErr w:type="gramEnd"/>
      </w:hyperlink>
      <w:r>
        <w:t xml:space="preserve"> о закупках и не нарушают антимонопольное законодательство.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Учитывая изложенное, Апелляционная коллегия отказала в удовлетворении жалобы (решение от 15.09.2020 N СП/80840/20 &lt;11&gt;).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>&lt;11&gt; https://br.fas.gov.ru/ca/pravovoe-upravlenie/b744b03c-e68b-4a02-8007-cc75893e68d7/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 xml:space="preserve">10. В рамках </w:t>
      </w:r>
      <w:r>
        <w:t xml:space="preserve">законодательства о закупках установление со стороны заказчика при проведении закупочной процедуры оценочных критериев, носящих </w:t>
      </w:r>
      <w:proofErr w:type="spellStart"/>
      <w:r>
        <w:t>неизмеряемый</w:t>
      </w:r>
      <w:proofErr w:type="spellEnd"/>
      <w:r>
        <w:t xml:space="preserve"> (неконкретный) характер, может приводить к злоупотреблениям со стороны заказчика/организатора торгов на этапе оценки</w:t>
      </w:r>
      <w:r>
        <w:t xml:space="preserve"> заявок, в </w:t>
      </w:r>
      <w:proofErr w:type="gramStart"/>
      <w:r>
        <w:t>связи</w:t>
      </w:r>
      <w:proofErr w:type="gramEnd"/>
      <w:r>
        <w:t xml:space="preserve"> с чем образует нарушение </w:t>
      </w:r>
      <w:hyperlink r:id="rId6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17</w:t>
        </w:r>
      </w:hyperlink>
      <w:r>
        <w:t xml:space="preserve"> Закона о защите конкуренции.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proofErr w:type="gramStart"/>
      <w:r>
        <w:t xml:space="preserve">Апелляционной коллегией была рассмотрена жалоба на решение о наличии в действиях АУ "Ю" нарушения </w:t>
      </w:r>
      <w:hyperlink r:id="rId6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17</w:t>
        </w:r>
      </w:hyperlink>
      <w:r>
        <w:t xml:space="preserve"> Закона о защите конкур</w:t>
      </w:r>
      <w:r>
        <w:t xml:space="preserve">енции, выразившегося в </w:t>
      </w:r>
      <w:proofErr w:type="spellStart"/>
      <w:r>
        <w:t>неуказании</w:t>
      </w:r>
      <w:proofErr w:type="spellEnd"/>
      <w:r>
        <w:t xml:space="preserve"> в закупочной документации по трем закупкам (извещения N 31807031809, N 31907463882, N 31908070354) порядка оценки и методики начисления баллов по критерию "Качественные и функциональные характеристики объекта закупки".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В р</w:t>
      </w:r>
      <w:r>
        <w:t>амках рассмотрения жалобы Апелляционная коллегия установила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 период 2018 - 2019 гг. АУ "Ю" проведены закупочные процедуры на выполнение работ по модернизации платформы (Закупка-1); по методическому обеспечению развития цифрового образования и в</w:t>
      </w:r>
      <w:r>
        <w:t>недрения платформы (Закупка-2); по развитию специального программного обеспечения платформы (Закупка-3).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Оценка заявок участников производилась по следующим критериям: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цена договора (вес критерия - 30%);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качественные и функциональные характеристики объ</w:t>
      </w:r>
      <w:r>
        <w:t>екта закупки (вес критерия - 50/60%; в Закупке-2 - качественные характеристики объекта закупки, вес критерия - 30%);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 опыт работы участника в области разработки, создания, модернизации или сопровождения информационных систем автоматизации учебного процесс</w:t>
      </w:r>
      <w:r>
        <w:t>а и деятельности образовательных учреждений (вес критерия - 20/10/40%).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Победителем указанных закупочных процедур было признан</w:t>
      </w:r>
      <w:proofErr w:type="gramStart"/>
      <w:r>
        <w:t>о ООО</w:t>
      </w:r>
      <w:proofErr w:type="gramEnd"/>
      <w:r>
        <w:t xml:space="preserve"> "В-М".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При этом УФАС было установлено, что закупочные документации не содержат сведений о том, какие конкретно документы (ин</w:t>
      </w:r>
      <w:r>
        <w:t>формация), их количество и какого содержания обязан предоставить участник закупок для получения определенного количества баллов по каждому критерию, а также о том, в каком порядке, с учетом какой шкалы значимости, исходя из каких параметров закупки оценива</w:t>
      </w:r>
      <w:r>
        <w:t>ются заявки участников закупок.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В мотивировочной части решения по жалобе Апелляционная коллегия отразила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Апелляционная коллегия пришла к выводу о том, что порядки оценки участников по критерию "Качественные и функциональные характеристики объект</w:t>
      </w:r>
      <w:r>
        <w:t>а закупки", установленному приложением N 1 к части II "Информационная карта" к закупочной документации Закупки 1, и по критерию "Качественные характеристики объекта закупки", установленному приложением N 1 к части II "Информационная карта" к закупочной док</w:t>
      </w:r>
      <w:r>
        <w:t>ументации Закупки 2, в соответствии с которыми 25 баллов</w:t>
      </w:r>
      <w:proofErr w:type="gramEnd"/>
      <w:r>
        <w:t xml:space="preserve"> присваивается участнику, если предложение изложено непоследовательно: предлагаемые формы, методы, способы, алгоритмы и т.д. выполнения работ носят формальный характер; 50 баллов - если предложение пр</w:t>
      </w:r>
      <w:r>
        <w:t xml:space="preserve">едставлено в краткой форме (не достаточно детализировано); 75 баллов - если предложение содержит излишнее количество неинформативных в рамках настоящего показателя данных; 100 баллов - если </w:t>
      </w:r>
      <w:proofErr w:type="gramStart"/>
      <w:r>
        <w:t>предложение</w:t>
      </w:r>
      <w:proofErr w:type="gramEnd"/>
      <w:r>
        <w:t xml:space="preserve"> детализированное и содержательно проработанное, не поз</w:t>
      </w:r>
      <w:r>
        <w:t xml:space="preserve">воляют участникам закупок получить достоверную и понятную информацию о порядке присвоения баллов поданным заявкам ввиду неясно сформулированных требований в указанном критерии. </w:t>
      </w:r>
      <w:proofErr w:type="gramStart"/>
      <w:r>
        <w:t xml:space="preserve">Апелляционная коллегия также пришла к выводу о том, что критерий "Качественные </w:t>
      </w:r>
      <w:r>
        <w:t>и функциональные характеристики объекта закупки", установленный приложением N 1 к части II "Информационная карта" к конкурсной документации Закупки 3, в соответствии с которым от 25 до 100 баллов участникам начисляется исходя из содержания в предложении оп</w:t>
      </w:r>
      <w:r>
        <w:t>исания реализуемых функциональных требований в соответствии с требуемыми функциональными характеристиками Технического задания, не содержит</w:t>
      </w:r>
      <w:proofErr w:type="gramEnd"/>
      <w:r>
        <w:t xml:space="preserve"> конкретных требований к документам или </w:t>
      </w:r>
      <w:r>
        <w:lastRenderedPageBreak/>
        <w:t xml:space="preserve">информации, которые должны быть представлены в заявках, а также не позволяет </w:t>
      </w:r>
      <w:r>
        <w:t>потенциальным участникам понять потребности заказчика.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Исходя из изложенного, а также по итогам рассмотрения материалов Дела, Апелляционная коллегия пришла к выводу, что критерий "Качественные и функциональные характеристики объекта закупки", установленный</w:t>
      </w:r>
      <w:r>
        <w:t xml:space="preserve"> АУ "Ю" в закупочной документации Закупки 1 и конкурсной документации Закупки 3, а также критерий "Качественные характеристики объекта закупки", установленный АУ "Ю" в закупочной документации Закупки 2, не носят измеряемый характер и соответствие участнико</w:t>
      </w:r>
      <w:r>
        <w:t>в закупок указанным</w:t>
      </w:r>
      <w:proofErr w:type="gramEnd"/>
      <w:r>
        <w:t xml:space="preserve"> критериям не может быть установлено объективно, что могло привести к злоупотреблениям со стороны организаторов </w:t>
      </w:r>
      <w:proofErr w:type="gramStart"/>
      <w:r>
        <w:t>торгов</w:t>
      </w:r>
      <w:proofErr w:type="gramEnd"/>
      <w:r>
        <w:t xml:space="preserve"> и не обеспечивало равные права и возможности для участников закупки и равные условия для участия в закупке.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На основан</w:t>
      </w:r>
      <w:r>
        <w:t>ии изложенного, Апелляционная коллегия оставила жалобу без удовлетворения (решение от 06.10.2020 N 09/90634/20 &lt;12&gt;).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&lt;12&gt; https://br.fas.gov.ru/ca/pravovoe-upravlenie/da4d7b67-cd83-42b0-8494-2796c7e29cd6/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>Выводы УФАС были поддержаны решениями судов первой и апелляционной инстанции по делу N А75-12483/2020 &lt;13&gt;.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&lt;13&gt; https://kad.arbitr.ru/Card/5375e53a-8815-41c5-8f55-c993dd0ffc09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>11. Само по себе указание заказчиком в аукцио</w:t>
      </w:r>
      <w:r>
        <w:t xml:space="preserve">нной документации особых характеристик товара, которые отвечают его потребностям и необходимы заказчику с учетом специфики использования такого товара, не всегда может свидетельствовать об ограничении круга потенциальных участников закупки и нарушении </w:t>
      </w:r>
      <w:hyperlink r:id="rId6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17</w:t>
        </w:r>
      </w:hyperlink>
      <w:r>
        <w:t xml:space="preserve"> Закона о защите конкуренции.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 xml:space="preserve">Апелляционной коллегией рассмотрена жалоба на решение УФАС, в соответствии с которым дело о нарушении Управлением здравоохранения </w:t>
      </w:r>
      <w:hyperlink r:id="rId6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2 статьи 17</w:t>
        </w:r>
      </w:hyperlink>
      <w:r>
        <w:t xml:space="preserve"> Закона о защите конкуренции путем закупки ас</w:t>
      </w:r>
      <w:r>
        <w:t xml:space="preserve">сортимента </w:t>
      </w:r>
      <w:proofErr w:type="gramStart"/>
      <w:r>
        <w:t>тест-полосок</w:t>
      </w:r>
      <w:proofErr w:type="gramEnd"/>
      <w:r>
        <w:t xml:space="preserve"> к </w:t>
      </w:r>
      <w:proofErr w:type="spellStart"/>
      <w:r>
        <w:t>глюкометрам</w:t>
      </w:r>
      <w:proofErr w:type="spellEnd"/>
      <w:r>
        <w:t xml:space="preserve"> без учета имеющейся потребности пациентов было прекращено на основании </w:t>
      </w:r>
      <w:hyperlink r:id="rId6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 1 части 1 статьи 48</w:t>
        </w:r>
      </w:hyperlink>
      <w:r>
        <w:t xml:space="preserve"> Закона о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Апелляционной коллегией при рассмотрении жалобы было установлено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Д</w:t>
      </w:r>
      <w:r>
        <w:t xml:space="preserve">ля обеспечения гражданам с сахарным диабетом </w:t>
      </w:r>
      <w:proofErr w:type="gramStart"/>
      <w:r>
        <w:t>возможности измерения уровня глюкозы крови</w:t>
      </w:r>
      <w:proofErr w:type="gramEnd"/>
      <w:r>
        <w:t xml:space="preserve"> в домашних условиях Управлением здравоохранения организовано безвозмездное обеспечение таких граждан </w:t>
      </w:r>
      <w:proofErr w:type="spellStart"/>
      <w:r>
        <w:t>глюкометрами</w:t>
      </w:r>
      <w:proofErr w:type="spellEnd"/>
      <w:r>
        <w:t xml:space="preserve"> по рецептам.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Согласно законодательству субъекта медици</w:t>
      </w:r>
      <w:r>
        <w:t>нская организация формирует заявки на закупки товара в сроки, установленные Управлением здравоохранения.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На основе заявок Управлением здравоохранения были проведены плановые закупки </w:t>
      </w:r>
      <w:proofErr w:type="gramStart"/>
      <w:r>
        <w:t>тест-полосок</w:t>
      </w:r>
      <w:proofErr w:type="gramEnd"/>
      <w:r>
        <w:t xml:space="preserve"> к </w:t>
      </w:r>
      <w:proofErr w:type="spellStart"/>
      <w:r>
        <w:t>глюкометрам</w:t>
      </w:r>
      <w:proofErr w:type="spellEnd"/>
      <w:r>
        <w:t xml:space="preserve"> "Сателлит" и не были проведены закупки тест-пол</w:t>
      </w:r>
      <w:r>
        <w:t xml:space="preserve">осок к </w:t>
      </w:r>
      <w:proofErr w:type="spellStart"/>
      <w:r>
        <w:t>глюкометрам</w:t>
      </w:r>
      <w:proofErr w:type="spellEnd"/>
      <w:r>
        <w:t xml:space="preserve"> иных производителей при наличии заявок от медицинских организаций.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При этом в ходе рассмотрения дела УФАС в действиях </w:t>
      </w:r>
      <w:proofErr w:type="gramStart"/>
      <w:r>
        <w:t xml:space="preserve">Управления здравоохранения признаков нарушения </w:t>
      </w:r>
      <w:hyperlink r:id="rId6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2 статьи 17</w:t>
        </w:r>
      </w:hyperlink>
      <w:r>
        <w:t xml:space="preserve"> Закона о защите конкуренции при проведен</w:t>
      </w:r>
      <w:r>
        <w:t>ии указанных закупок не установлено.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 xml:space="preserve">Апелляционная коллегия согласилась с выводом УФАС об отсутствии состава нарушения </w:t>
      </w:r>
      <w:hyperlink r:id="rId6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2 статьи 17</w:t>
        </w:r>
      </w:hyperlink>
      <w:r>
        <w:t xml:space="preserve"> Закона о защите конкуренции в действиях Управления здравоохранения при проведении закупок тест-полосок к </w:t>
      </w:r>
      <w:proofErr w:type="spellStart"/>
      <w:r>
        <w:t>глюкометрам</w:t>
      </w:r>
      <w:proofErr w:type="spellEnd"/>
      <w:r>
        <w:t xml:space="preserve"> "Сателлит", поскольку указание конкретных марок товара, их производителя было обусловлено потребностями заказ</w:t>
      </w:r>
      <w:r>
        <w:t xml:space="preserve">чика, а целью проведения таких торгов являлось обеспечение тест-полосками граждан, использующих непосредственно </w:t>
      </w:r>
      <w:proofErr w:type="spellStart"/>
      <w:r>
        <w:t>глюкометры</w:t>
      </w:r>
      <w:proofErr w:type="spellEnd"/>
      <w:r>
        <w:t xml:space="preserve"> "Сателлит", тест-полоски иных марок к </w:t>
      </w:r>
      <w:r>
        <w:lastRenderedPageBreak/>
        <w:t>которым не подходят.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Вместе с тем отсутствие нарушения </w:t>
      </w:r>
      <w:hyperlink r:id="rId7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17</w:t>
        </w:r>
      </w:hyperlink>
      <w:r>
        <w:t xml:space="preserve"> Закона о защите </w:t>
      </w:r>
      <w:r>
        <w:t xml:space="preserve">конкуренции при проведении конкретных торгов не исключает возможного нарушения антимонопольного законодательства в действиях заказчика, выраженных в </w:t>
      </w:r>
      <w:proofErr w:type="spellStart"/>
      <w:r>
        <w:t>непроведении</w:t>
      </w:r>
      <w:proofErr w:type="spellEnd"/>
      <w:r>
        <w:t xml:space="preserve"> торгов на закупку </w:t>
      </w:r>
      <w:proofErr w:type="gramStart"/>
      <w:r>
        <w:t>тест-полосок</w:t>
      </w:r>
      <w:proofErr w:type="gramEnd"/>
      <w:r>
        <w:t xml:space="preserve"> к </w:t>
      </w:r>
      <w:proofErr w:type="spellStart"/>
      <w:r>
        <w:t>глюкометрам</w:t>
      </w:r>
      <w:proofErr w:type="spellEnd"/>
      <w:r>
        <w:t xml:space="preserve"> иных производителей.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Так, в своем решении Апелляц</w:t>
      </w:r>
      <w:r>
        <w:t xml:space="preserve">ионная коллегия отметила, что УФАС в действиях Управления здравоохранения были выявлены признаки нарушения </w:t>
      </w:r>
      <w:hyperlink r:id="rId7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пунктов 5</w:t>
        </w:r>
      </w:hyperlink>
      <w:r>
        <w:t xml:space="preserve">, </w:t>
      </w:r>
      <w:hyperlink r:id="rId7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8 части 1 статьи 15</w:t>
        </w:r>
      </w:hyperlink>
      <w:r>
        <w:t xml:space="preserve"> Закона о защите конкуренции, в </w:t>
      </w:r>
      <w:proofErr w:type="gramStart"/>
      <w:r>
        <w:t>связи</w:t>
      </w:r>
      <w:proofErr w:type="gramEnd"/>
      <w:r>
        <w:t xml:space="preserve"> с чем УФАС на основании </w:t>
      </w:r>
      <w:hyperlink r:id="rId7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39</w:t>
        </w:r>
        <w:r>
          <w:rPr>
            <w:color w:val="0000FF"/>
          </w:rPr>
          <w:t>.1</w:t>
        </w:r>
      </w:hyperlink>
      <w:r>
        <w:t xml:space="preserve"> Закона о защите конкуренции Управлению здравоохранения было выдано предупреждение о прекращении действий (бездействия), которые содержат признаки нарушения антимонопольного законодательства, путем совершения действий, обеспечивающих формирование потребн</w:t>
      </w:r>
      <w:r>
        <w:t xml:space="preserve">ости в закупках </w:t>
      </w:r>
      <w:proofErr w:type="gramStart"/>
      <w:r>
        <w:t>тест-полосок</w:t>
      </w:r>
      <w:proofErr w:type="gramEnd"/>
      <w:r>
        <w:t xml:space="preserve"> к </w:t>
      </w:r>
      <w:proofErr w:type="spellStart"/>
      <w:r>
        <w:t>глюкометрам</w:t>
      </w:r>
      <w:proofErr w:type="spellEnd"/>
      <w:r>
        <w:t xml:space="preserve"> с учетом поступления заявок медицинских организаций на приобретение тест-полосок иных производителей (кроме "Сателлит"), которое было исполнено.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На основании изложенного, Апелляционная коллегия приняла решение об </w:t>
      </w:r>
      <w:r>
        <w:t>отказе в удовлетворении жалобы (решение от 09.06.2021 N СП/50938/21 &lt;14&gt;).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&lt;14&gt; https://br.fas.gov.ru/ca/pravovoe-upravlenie/2ca4d88c-1d3d-41e8-8609-5d249dc84e39/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jc w:val="center"/>
        <w:outlineLvl w:val="0"/>
      </w:pPr>
      <w:r>
        <w:t>Практика применения антимонопольного законодательства</w:t>
      </w:r>
    </w:p>
    <w:p w:rsidR="00751281" w:rsidRDefault="00BE7877">
      <w:pPr>
        <w:pStyle w:val="ConsPlusTitle0"/>
        <w:jc w:val="center"/>
      </w:pPr>
      <w:r>
        <w:t>в час</w:t>
      </w:r>
      <w:r>
        <w:t>ти процедуры антимонопольного контроля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Title0"/>
        <w:ind w:firstLine="540"/>
        <w:jc w:val="both"/>
        <w:outlineLvl w:val="1"/>
      </w:pPr>
      <w:r>
        <w:t>12. Срок для принятия решения о возбуждении дела о нарушении антимонопольного законодательства в случае неисполнения предупреждения (</w:t>
      </w:r>
      <w:hyperlink r:id="rId7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часть 8 статьи 39.1</w:t>
        </w:r>
      </w:hyperlink>
      <w:r>
        <w:t xml:space="preserve"> Закона о защите конкуренции) не является </w:t>
      </w:r>
      <w:proofErr w:type="spellStart"/>
      <w:r>
        <w:t>пресекат</w:t>
      </w:r>
      <w:r>
        <w:t>ельным</w:t>
      </w:r>
      <w:proofErr w:type="spellEnd"/>
      <w:r>
        <w:t>. Нарушение этого срока не является безусловным основанием для признания приказа о возбуждении дела недействительным.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>В Апелляционную коллегию поступила жалоб</w:t>
      </w:r>
      <w:proofErr w:type="gramStart"/>
      <w:r>
        <w:t>а ООО</w:t>
      </w:r>
      <w:proofErr w:type="gramEnd"/>
      <w:r>
        <w:t xml:space="preserve"> "Ц" на решение УФАС, которым действия ООО "Ц" по уклонению от заключения с ООО "С"</w:t>
      </w:r>
      <w:r>
        <w:t xml:space="preserve"> договора на обработку (сортировку) ТКО признаны нарушением </w:t>
      </w:r>
      <w:hyperlink r:id="rId7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 5 части 1 статьи 10</w:t>
        </w:r>
      </w:hyperlink>
      <w:r>
        <w:t xml:space="preserve"> Закона о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В частности, в жалобе ООО "Ц" указывало, что предупреждение УФАС о прекращении действий, которые содержат признаки наруш</w:t>
      </w:r>
      <w:r>
        <w:t xml:space="preserve">ения антимонопольного законодательства, неисполнение которого послужило основанием для возбуждения дела, было исполнено ООО "Ц" своевременно и в полном объеме, а также, что дело возбуждено УФАС с нарушением сроков, предусмотренных </w:t>
      </w:r>
      <w:hyperlink r:id="rId7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статьей 39.</w:t>
        </w:r>
        <w:r>
          <w:rPr>
            <w:color w:val="0000FF"/>
          </w:rPr>
          <w:t>1</w:t>
        </w:r>
      </w:hyperlink>
      <w:r>
        <w:t xml:space="preserve"> Закона о защите конкуренции.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В ходе рассмотрения жалобы Апелляционной коллегией было установлено следующее.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 xml:space="preserve">В действиях ООО "Ц" УФАС были установлены признаки нарушения </w:t>
      </w:r>
      <w:hyperlink r:id="rId7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 5 части 1 статьи 10</w:t>
        </w:r>
      </w:hyperlink>
      <w:r>
        <w:t xml:space="preserve"> Закона о защите конкуренции, что явило</w:t>
      </w:r>
      <w:r>
        <w:t>сь основанием для выдачи ООО "Ц" предупреждения о прекращении действий, содержащих признаки нарушения антимонопольного законодательства, путем направления проекта договора на обработку (сортировку) ТКО в адрес ООО "С" со сроком исполнения - 15.08.2018.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ООО</w:t>
      </w:r>
      <w:r>
        <w:t xml:space="preserve"> "ЦКС" письмом от 17.08.2018 N 2126 представило в адрес УФАС документы и сведения об исполнении предупреждения.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Вместе с тем УФАС было установлено, что проект договора направлен с адреса электронной почты начальника правового управления ООО "Ц" на адрес эл</w:t>
      </w:r>
      <w:r>
        <w:t>ектронной почты представителя ООО "С", при этом данный проект не был подписан со сторон</w:t>
      </w:r>
      <w:proofErr w:type="gramStart"/>
      <w:r>
        <w:t>ы ООО</w:t>
      </w:r>
      <w:proofErr w:type="gramEnd"/>
      <w:r>
        <w:t xml:space="preserve"> "Ц".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ООО "С" 29.08.2018 представило в адрес УФАС информацию, согласно которой ООО "С" 22.08.2018 направило в адрес ООО "Ц" подписанный со своей стороны проект дого</w:t>
      </w:r>
      <w:r>
        <w:t>вора без каких-либо замечаний к проекту, однако договор ООО "Ц" по состоянию на 29.08.2018 не был подписан.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lastRenderedPageBreak/>
        <w:t xml:space="preserve">Изучив представленные документы и материалы, УФАС пришло к выводу о неисполнении ООО "Ц" предупреждения, в </w:t>
      </w:r>
      <w:proofErr w:type="gramStart"/>
      <w:r>
        <w:t>связи</w:t>
      </w:r>
      <w:proofErr w:type="gramEnd"/>
      <w:r>
        <w:t xml:space="preserve"> с чем 04.09.2018 УФАС было возбужде</w:t>
      </w:r>
      <w:r>
        <w:t>но дело.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 xml:space="preserve">По итогам рассмотрения дела УФАС действия ООО "Ц" по уклонению от заключения с ООО "С" договора на обработку (сортировку) ТКО признаны нарушением </w:t>
      </w:r>
      <w:hyperlink r:id="rId7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 5 части 1 статьи 10</w:t>
        </w:r>
      </w:hyperlink>
      <w:r>
        <w:t xml:space="preserve"> Закона о защите конкуренции.</w:t>
      </w:r>
    </w:p>
    <w:p w:rsidR="00751281" w:rsidRDefault="00BE7877">
      <w:pPr>
        <w:pStyle w:val="ConsPlusNormal0"/>
        <w:spacing w:before="200"/>
        <w:ind w:firstLine="540"/>
        <w:jc w:val="both"/>
      </w:pPr>
      <w:proofErr w:type="gramStart"/>
      <w:r>
        <w:t>Поддерживая решение УФАС,</w:t>
      </w:r>
      <w:r>
        <w:t xml:space="preserve"> Апелляционная коллегия отметила, что решениями арбитражных судов вплоть до Верховного Суда Российской Федерации было отказано в удовлетворении требований ООО "Ц" о признании недействительными предупреждения, приказа о возбуждении дела и создании комиссии </w:t>
      </w:r>
      <w:r>
        <w:t>по рассмотрению дела о нарушении антимонопольного законодательства и определения о назначении дела о нарушении антимонопольного законодательства к рассмотрению &lt;15&gt;.</w:t>
      </w:r>
      <w:proofErr w:type="gramEnd"/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&lt;15&gt; https://kad.arbitr.ru/Card/090d9617-56c4-46ca-a287-0</w:t>
      </w:r>
      <w:r>
        <w:t>1a62fdd5c1f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 xml:space="preserve">В частности, судами было отмечено, что УФАС правомерно установлены доминирующее положение ООО "Ц", факт неисполнения предупреждения, а также, что срок, установленный для вынесения антимонопольным органом приказа о возбуждении дела о нарушении </w:t>
      </w:r>
      <w:r>
        <w:t xml:space="preserve">антимонопольного законодательства, в случае неисполнения предупреждения, не является </w:t>
      </w:r>
      <w:proofErr w:type="spellStart"/>
      <w:r>
        <w:t>пресекательным</w:t>
      </w:r>
      <w:proofErr w:type="spellEnd"/>
      <w:r>
        <w:t>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На основании изложенного, Апелляционной коллегией жалоба была оставлена без удовлетворения (решение от 14.07.2020 N СП/60911/20 &lt;16&gt;).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&lt;16&gt; https://br.fas.gov.ru/ca/pravovoe-upravlenie/3c007316-3760-481e-b86b-672f41a02a27/</w:t>
      </w:r>
    </w:p>
    <w:p w:rsidR="00751281" w:rsidRDefault="00751281">
      <w:pPr>
        <w:pStyle w:val="ConsPlusNormal0"/>
        <w:jc w:val="both"/>
      </w:pPr>
    </w:p>
    <w:p w:rsidR="00751281" w:rsidRDefault="00BE7877">
      <w:pPr>
        <w:pStyle w:val="ConsPlusNormal0"/>
        <w:ind w:firstLine="540"/>
        <w:jc w:val="both"/>
      </w:pPr>
      <w:r>
        <w:t>Решение УФАС также было обжаловано в арбитражный суд, решениями первой и апелляционной инстанции было полностью отказано в удовлетворе</w:t>
      </w:r>
      <w:r>
        <w:t>нии требований о признании решения незаконным, далее решение не обжаловалось (дело N А76-43772/2020 &lt;17&gt;).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51281" w:rsidRDefault="00BE7877">
      <w:pPr>
        <w:pStyle w:val="ConsPlusNormal0"/>
        <w:spacing w:before="200"/>
        <w:ind w:firstLine="540"/>
        <w:jc w:val="both"/>
      </w:pPr>
      <w:r>
        <w:t>&lt;17&gt; https://kad.arbitr.ru/Card/1f85ab0d-0382-406a-91c1-c0a31322883f</w:t>
      </w:r>
    </w:p>
    <w:p w:rsidR="00751281" w:rsidRDefault="00751281">
      <w:pPr>
        <w:pStyle w:val="ConsPlusNormal0"/>
        <w:jc w:val="both"/>
      </w:pPr>
    </w:p>
    <w:p w:rsidR="00751281" w:rsidRDefault="00751281">
      <w:pPr>
        <w:pStyle w:val="ConsPlusNormal0"/>
        <w:jc w:val="both"/>
      </w:pPr>
    </w:p>
    <w:p w:rsidR="00751281" w:rsidRDefault="007512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1281">
      <w:headerReference w:type="default" r:id="rId79"/>
      <w:footerReference w:type="default" r:id="rId80"/>
      <w:headerReference w:type="first" r:id="rId81"/>
      <w:footerReference w:type="first" r:id="rId8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77" w:rsidRDefault="00BE7877">
      <w:r>
        <w:separator/>
      </w:r>
    </w:p>
  </w:endnote>
  <w:endnote w:type="continuationSeparator" w:id="0">
    <w:p w:rsidR="00BE7877" w:rsidRDefault="00BE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81" w:rsidRDefault="007512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12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1281" w:rsidRDefault="00BE78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1281" w:rsidRDefault="00BE78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1281" w:rsidRDefault="00BE78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25191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25191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751281" w:rsidRDefault="00BE787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81" w:rsidRDefault="007512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12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1281" w:rsidRDefault="00BE78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1281" w:rsidRDefault="00BE78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1281" w:rsidRDefault="00BE78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2519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25191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751281" w:rsidRDefault="00BE787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77" w:rsidRDefault="00BE7877">
      <w:r>
        <w:separator/>
      </w:r>
    </w:p>
  </w:footnote>
  <w:footnote w:type="continuationSeparator" w:id="0">
    <w:p w:rsidR="00BE7877" w:rsidRDefault="00BE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12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1281" w:rsidRDefault="00BE7877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"Обзор практики применения антимонопольного законодательства коллегиальными органами ФАС России (за период с 1 июля 2020...</w:t>
          </w:r>
          <w:proofErr w:type="gramEnd"/>
        </w:p>
      </w:tc>
      <w:tc>
        <w:tcPr>
          <w:tcW w:w="2300" w:type="pct"/>
          <w:vAlign w:val="center"/>
        </w:tcPr>
        <w:p w:rsidR="00751281" w:rsidRDefault="0075128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51281" w:rsidRDefault="007512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1281" w:rsidRDefault="0075128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12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1281" w:rsidRDefault="00BE7877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"Обзор практики применения антимонопольного законодательства коллегиальными органами ФАС России (за период с 1 июля 2020...</w:t>
          </w:r>
          <w:proofErr w:type="gramEnd"/>
        </w:p>
      </w:tc>
      <w:tc>
        <w:tcPr>
          <w:tcW w:w="2300" w:type="pct"/>
          <w:vAlign w:val="center"/>
        </w:tcPr>
        <w:p w:rsidR="00751281" w:rsidRDefault="0075128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51281" w:rsidRDefault="007512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1281" w:rsidRDefault="0075128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281"/>
    <w:rsid w:val="00751281"/>
    <w:rsid w:val="00825191"/>
    <w:rsid w:val="00B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25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5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5191"/>
  </w:style>
  <w:style w:type="paragraph" w:styleId="a7">
    <w:name w:val="footer"/>
    <w:basedOn w:val="a"/>
    <w:link w:val="a8"/>
    <w:uiPriority w:val="99"/>
    <w:unhideWhenUsed/>
    <w:rsid w:val="00825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04A0EAFF248EDE6ABC41BF153AF7B730D04534505BB096B04F9D88F892E1A1A7FA343029E8EEE2C5BBE1B4BD500DEB8CBF4D8BC53B0903s2r5N" TargetMode="External"/><Relationship Id="rId18" Type="http://schemas.openxmlformats.org/officeDocument/2006/relationships/hyperlink" Target="consultantplus://offline/ref=AC04A0EAFF248EDE6ABC41BF153AF7B73DD248315458ED9CB816918AFF9DBEB6A0B3383129EDEBE4CDE4E4A1AC0802EB90A14A92D9390Bs0r3N" TargetMode="External"/><Relationship Id="rId26" Type="http://schemas.openxmlformats.org/officeDocument/2006/relationships/hyperlink" Target="consultantplus://offline/ref=AC04A0EAFF248EDE6ABC41BF153AF7B730D04534505BB096B04F9D88F892E1A1A7FA34362AEEE4B397F4E0E8FB071EE989BF4F8CD9s3rBN" TargetMode="External"/><Relationship Id="rId39" Type="http://schemas.openxmlformats.org/officeDocument/2006/relationships/hyperlink" Target="consultantplus://offline/ref=AC04A0EAFF248EDE6ABC41BF153AF7B730D04534505BB096B04F9D88F892E1A1A7FA34322BEEE4B397F4E0E8FB071EE989BF4F8CD9s3rBN" TargetMode="External"/><Relationship Id="rId21" Type="http://schemas.openxmlformats.org/officeDocument/2006/relationships/hyperlink" Target="consultantplus://offline/ref=AC04A0EAFF248EDE6ABC41BF153AF7B730D04534505BB096B04F9D88F892E1A1A7FA343920EDE4B397F4E0E8FB071EE989BF4F8CD9s3rBN" TargetMode="External"/><Relationship Id="rId34" Type="http://schemas.openxmlformats.org/officeDocument/2006/relationships/hyperlink" Target="consultantplus://offline/ref=AC04A0EAFF248EDE6ABC41BF153AF7B730D04534505BB096B04F9D88F892E1A1A7FA34322BE9E4B397F4E0E8FB071EE989BF4F8CD9s3rBN" TargetMode="External"/><Relationship Id="rId42" Type="http://schemas.openxmlformats.org/officeDocument/2006/relationships/hyperlink" Target="consultantplus://offline/ref=AC04A0EAFF248EDE6ABC41BF153AF7B730D04534505BB096B04F9D88F892E1A1A7FA34362DEDE4B397F4E0E8FB071EE989BF4F8CD9s3rBN" TargetMode="External"/><Relationship Id="rId47" Type="http://schemas.openxmlformats.org/officeDocument/2006/relationships/hyperlink" Target="consultantplus://offline/ref=AC04A0EAFF248EDE6ABC41BF153AF7B730D34E375050B096B04F9D88F892E1A1A7FA34362EE8EDEC92E1F1B0F40702F78EA6538EDB3Bs0rBN" TargetMode="External"/><Relationship Id="rId50" Type="http://schemas.openxmlformats.org/officeDocument/2006/relationships/hyperlink" Target="consultantplus://offline/ref=AC04A0EAFF248EDE6ABC44B0163AF7B732D7453F5558ED9CB816918AFF9DBEA4A0EB34332BF6EFE0D8B2B5E7sFrBN" TargetMode="External"/><Relationship Id="rId55" Type="http://schemas.openxmlformats.org/officeDocument/2006/relationships/hyperlink" Target="consultantplus://offline/ref=AC04A0EAFF248EDE6ABC41BF153AF7B730D04534505BB096B04F9D88F892E1A1A7FA34362CEBE4B397F4E0E8FB071EE989BF4F8CD9s3rBN" TargetMode="External"/><Relationship Id="rId63" Type="http://schemas.openxmlformats.org/officeDocument/2006/relationships/hyperlink" Target="consultantplus://offline/ref=99F31F94626D802B30DF5FD2FE220B96DC3318CA679359EBC7F62EFF597AC6A18953E8663566CA5BBC3C879739CF5A5358E4A0B43Dt2r8N" TargetMode="External"/><Relationship Id="rId68" Type="http://schemas.openxmlformats.org/officeDocument/2006/relationships/hyperlink" Target="consultantplus://offline/ref=99F31F94626D802B30DF5FD2FE220B96DC3318CA679359EBC7F62EFF597AC6A18953E8663563CA5BBC3C879739CF5A5358E4A0B43Dt2r8N" TargetMode="External"/><Relationship Id="rId76" Type="http://schemas.openxmlformats.org/officeDocument/2006/relationships/hyperlink" Target="consultantplus://offline/ref=99F31F94626D802B30DF5FD2FE220B96DC3318CA679359EBC7F62EFF597AC6A18953E8653766CA5BBC3C879739CF5A5358E4A0B43Dt2r8N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9F31F94626D802B30DF5FD2FE220B96DC3318CA679359EBC7F62EFF597AC6A18953E8613366C00AED7386CB7F9849515DE4A2B321283DE2tEr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04A0EAFF248EDE6ABC41BF153AF7B730D04534505BB096B04F9D88F892E1A1A7FA343029E8EFEEC1BBE1B4BD500DEB8CBF4D8BC53B0903s2r5N" TargetMode="External"/><Relationship Id="rId29" Type="http://schemas.openxmlformats.org/officeDocument/2006/relationships/hyperlink" Target="consultantplus://offline/ref=AC04A0EAFF248EDE6ABC41BF153AF7B730D04534505BB096B04F9D88F892E1A1A7FA34322BEAE4B397F4E0E8FB071EE989BF4F8CD9s3rBN" TargetMode="External"/><Relationship Id="rId11" Type="http://schemas.openxmlformats.org/officeDocument/2006/relationships/hyperlink" Target="consultantplus://offline/ref=AC04A0EAFF248EDE6ABC41BF153AF7B730D04534505BB096B04F9D88F892E1A1A7FA343229EBE4B397F4E0E8FB071EE989BF4F8CD9s3rBN" TargetMode="External"/><Relationship Id="rId24" Type="http://schemas.openxmlformats.org/officeDocument/2006/relationships/hyperlink" Target="consultantplus://offline/ref=AC04A0EAFF248EDE6ABC41BF153AF7B730D04534505BB096B04F9D88F892E1A1A7FA34362AEEE4B397F4E0E8FB071EE989BF4F8CD9s3rBN" TargetMode="External"/><Relationship Id="rId32" Type="http://schemas.openxmlformats.org/officeDocument/2006/relationships/hyperlink" Target="consultantplus://offline/ref=AC04A0EAFF248EDE6ABC41BF153AF7B730D04534505BB096B04F9D88F892E1A1A7FA343229EEE4B397F4E0E8FB071EE989BF4F8CD9s3rBN" TargetMode="External"/><Relationship Id="rId37" Type="http://schemas.openxmlformats.org/officeDocument/2006/relationships/hyperlink" Target="consultantplus://offline/ref=AC04A0EAFF248EDE6ABC41BF153AF7B730D04534505BB096B04F9D88F892E1A1A7FA34322BEAE4B397F4E0E8FB071EE989BF4F8CD9s3rBN" TargetMode="External"/><Relationship Id="rId40" Type="http://schemas.openxmlformats.org/officeDocument/2006/relationships/hyperlink" Target="consultantplus://offline/ref=AC04A0EAFF248EDE6ABC41BF153AF7B730D04534505BB096B04F9D88F892E1A1A7FA343029E8ECE3C1BBE1B4BD500DEB8CBF4D8BC53B0903s2r5N" TargetMode="External"/><Relationship Id="rId45" Type="http://schemas.openxmlformats.org/officeDocument/2006/relationships/hyperlink" Target="consultantplus://offline/ref=AC04A0EAFF248EDE6ABC41BF153AF7B730D04534505BB096B04F9D88F892E1A1A7FA34322BEAE4B397F4E0E8FB071EE989BF4F8CD9s3rBN" TargetMode="External"/><Relationship Id="rId53" Type="http://schemas.openxmlformats.org/officeDocument/2006/relationships/hyperlink" Target="consultantplus://offline/ref=AC04A0EAFF248EDE6ABC41BF153AF7B730D04534505BB096B04F9D88F892E1A1A7FA34362CEBE4B397F4E0E8FB071EE989BF4F8CD9s3rBN" TargetMode="External"/><Relationship Id="rId58" Type="http://schemas.openxmlformats.org/officeDocument/2006/relationships/hyperlink" Target="consultantplus://offline/ref=99F31F94626D802B30DF5FD2FE220B96DC3318CA679359EBC7F62EFF597AC6A18953E8663566CA5BBC3C879739CF5A5358E4A0B43Dt2r8N" TargetMode="External"/><Relationship Id="rId66" Type="http://schemas.openxmlformats.org/officeDocument/2006/relationships/hyperlink" Target="consultantplus://offline/ref=99F31F94626D802B30DF5FD2FE220B96DC3318CA679359EBC7F62EFF597AC6A18953E8663563CA5BBC3C879739CF5A5358E4A0B43Dt2r8N" TargetMode="External"/><Relationship Id="rId74" Type="http://schemas.openxmlformats.org/officeDocument/2006/relationships/hyperlink" Target="consultantplus://offline/ref=99F31F94626D802B30DF5FD2FE220B96DC3318CA679359EBC7F62EFF597AC6A18953E8683067CA5BBC3C879739CF5A5358E4A0B43Dt2r8N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9F31F94626D802B30DF5FD2FE220B96DC3011CC6F9C59EBC7F62EFF597AC6A19B53B06D3164DF0FEA66D09A39tCrFN" TargetMode="External"/><Relationship Id="rId82" Type="http://schemas.openxmlformats.org/officeDocument/2006/relationships/footer" Target="footer2.xml"/><Relationship Id="rId10" Type="http://schemas.openxmlformats.org/officeDocument/2006/relationships/hyperlink" Target="consultantplus://offline/ref=AC04A0EAFF248EDE6ABC41BF153AF7B730D04534505BB096B04F9D88F892E1A1A7FA343029E8EFEEC4BBE1B4BD500DEB8CBF4D8BC53B0903s2r5N" TargetMode="External"/><Relationship Id="rId19" Type="http://schemas.openxmlformats.org/officeDocument/2006/relationships/hyperlink" Target="consultantplus://offline/ref=AC04A0EAFF248EDE6ABC41BF153AF7B730D04534505BB096B04F9D88F892E1A1A7FA343029E8EFEEC1BBE1B4BD500DEB8CBF4D8BC53B0903s2r5N" TargetMode="External"/><Relationship Id="rId31" Type="http://schemas.openxmlformats.org/officeDocument/2006/relationships/hyperlink" Target="consultantplus://offline/ref=AC04A0EAFF248EDE6ABC41BF153AF7B730D04534505BB096B04F9D88F892E1A1A7FA343229EEE4B397F4E0E8FB071EE989BF4F8CD9s3rBN" TargetMode="External"/><Relationship Id="rId44" Type="http://schemas.openxmlformats.org/officeDocument/2006/relationships/hyperlink" Target="consultantplus://offline/ref=AC04A0EAFF248EDE6ABC4CAC003AF7B731D848355550B096B04F9D88F892E1A1B5FA6C3C2BEAF1E7C1AEB7E5FBs0r7N" TargetMode="External"/><Relationship Id="rId52" Type="http://schemas.openxmlformats.org/officeDocument/2006/relationships/hyperlink" Target="consultantplus://offline/ref=AC04A0EAFF248EDE6ABC41BF153AF7B730D04534505BB096B04F9D88F892E1A1A7FA34362CEBE4B397F4E0E8FB071EE989BF4F8CD9s3rBN" TargetMode="External"/><Relationship Id="rId60" Type="http://schemas.openxmlformats.org/officeDocument/2006/relationships/hyperlink" Target="consultantplus://offline/ref=99F31F94626D802B30DF5FD2FE220B96DC3318CA679359EBC7F62EFF597AC6A18953E8693B63CA5BBC3C879739CF5A5358E4A0B43Dt2r8N" TargetMode="External"/><Relationship Id="rId65" Type="http://schemas.openxmlformats.org/officeDocument/2006/relationships/hyperlink" Target="consultantplus://offline/ref=99F31F94626D802B30DF5FD2FE220B96DC3318CA679359EBC7F62EFF597AC6A18953E866366FCA5BBC3C879739CF5A5358E4A0B43Dt2r8N" TargetMode="External"/><Relationship Id="rId73" Type="http://schemas.openxmlformats.org/officeDocument/2006/relationships/hyperlink" Target="consultantplus://offline/ref=99F31F94626D802B30DF5FD2FE220B96DC3318CA679359EBC7F62EFF597AC6A18953E8653766CA5BBC3C879739CF5A5358E4A0B43Dt2r8N" TargetMode="External"/><Relationship Id="rId78" Type="http://schemas.openxmlformats.org/officeDocument/2006/relationships/hyperlink" Target="consultantplus://offline/ref=99F31F94626D802B30DF5FD2FE220B96DC3318CA679359EBC7F62EFF597AC6A18953E8613366C106E57386CB7F9849515DE4A2B321283DE2tErEN" TargetMode="External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C04A0EAFF248EDE6ABC41BF153AF7B730D04534505BB096B04F9D88F892E1A1A7FA34372CE1E4B397F4E0E8FB071EE989BF4F8CD9s3rBN" TargetMode="External"/><Relationship Id="rId22" Type="http://schemas.openxmlformats.org/officeDocument/2006/relationships/hyperlink" Target="consultantplus://offline/ref=AC04A0EAFF248EDE6ABC41BF153AF7B730D04534505BB096B04F9D88F892E1A1A7FA34362AEEE4B397F4E0E8FB071EE989BF4F8CD9s3rBN" TargetMode="External"/><Relationship Id="rId27" Type="http://schemas.openxmlformats.org/officeDocument/2006/relationships/hyperlink" Target="consultantplus://offline/ref=AC04A0EAFF248EDE6ABC41BF153AF7B730D04534505BB096B04F9D88F892E1A1A7FA343029E8EFEEC2BBE1B4BD500DEB8CBF4D8BC53B0903s2r5N" TargetMode="External"/><Relationship Id="rId30" Type="http://schemas.openxmlformats.org/officeDocument/2006/relationships/hyperlink" Target="consultantplus://offline/ref=AC04A0EAFF248EDE6ABC41BF153AF7B730D04534505BB096B04F9D88F892E1A1A7FA34362DEDE4B397F4E0E8FB071EE989BF4F8CD9s3rBN" TargetMode="External"/><Relationship Id="rId35" Type="http://schemas.openxmlformats.org/officeDocument/2006/relationships/hyperlink" Target="consultantplus://offline/ref=AC04A0EAFF248EDE6ABC41BF153AF7B737D644305455B096B04F9D88F892E1A1A7FA343029E8EEE7C7BBE1B4BD500DEB8CBF4D8BC53B0903s2r5N" TargetMode="External"/><Relationship Id="rId43" Type="http://schemas.openxmlformats.org/officeDocument/2006/relationships/hyperlink" Target="consultantplus://offline/ref=AC04A0EAFF248EDE6ABC5EA4113AF7B735D44432525AB096B04F9D88F892E1A1B5FA6C3C2BEAF1E7C1AEB7E5FBs0r7N" TargetMode="External"/><Relationship Id="rId48" Type="http://schemas.openxmlformats.org/officeDocument/2006/relationships/hyperlink" Target="consultantplus://offline/ref=AC04A0EAFF248EDE6ABC41BF153AF7B730D04534505BB096B04F9D88F892E1A1A7FA34362FE1E4B397F4E0E8FB071EE989BF4F8CD9s3rBN" TargetMode="External"/><Relationship Id="rId56" Type="http://schemas.openxmlformats.org/officeDocument/2006/relationships/hyperlink" Target="consultantplus://offline/ref=AC04A0EAFF248EDE6ABC41BF153AF7B735D84A345357B096B04F9D88F892E1A1A7FA343029E8EEE5C7BBE1B4BD500DEB8CBF4D8BC53B0903s2r5N" TargetMode="External"/><Relationship Id="rId64" Type="http://schemas.openxmlformats.org/officeDocument/2006/relationships/hyperlink" Target="consultantplus://offline/ref=99F31F94626D802B30DF5FD2FE220B96DC3318CA679359EBC7F62EFF597AC6A18953E8663566CA5BBC3C879739CF5A5358E4A0B43Dt2r8N" TargetMode="External"/><Relationship Id="rId69" Type="http://schemas.openxmlformats.org/officeDocument/2006/relationships/hyperlink" Target="consultantplus://offline/ref=99F31F94626D802B30DF5FD2FE220B96DC3318CA679359EBC7F62EFF597AC6A18953E8663563CA5BBC3C879739CF5A5358E4A0B43Dt2r8N" TargetMode="External"/><Relationship Id="rId77" Type="http://schemas.openxmlformats.org/officeDocument/2006/relationships/hyperlink" Target="consultantplus://offline/ref=99F31F94626D802B30DF5FD2FE220B96DC3318CA679359EBC7F62EFF597AC6A18953E8613366C106E57386CB7F9849515DE4A2B321283DE2tErEN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C04A0EAFF248EDE6ABC5EB7123AF7B733D04F325958ED9CB816918AFF9DBEA4A0EB34332BF6EFE0D8B2B5E7sFrBN" TargetMode="External"/><Relationship Id="rId72" Type="http://schemas.openxmlformats.org/officeDocument/2006/relationships/hyperlink" Target="consultantplus://offline/ref=99F31F94626D802B30DF5FD2FE220B96DC3318CA679359EBC7F62EFF597AC6A18953E8633663CA5BBC3C879739CF5A5358E4A0B43Dt2r8N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04A0EAFF248EDE6ABC41BF153AF7B730D04534505BB096B04F9D88F892E1A1A7FA34322CEAE4B397F4E0E8FB071EE989BF4F8CD9s3rBN" TargetMode="External"/><Relationship Id="rId17" Type="http://schemas.openxmlformats.org/officeDocument/2006/relationships/hyperlink" Target="consultantplus://offline/ref=AC04A0EAFF248EDE6ABC41BF153AF7B730D04534505BB096B04F9D88F892E1A1A7FA343029E8EFEEC1BBE1B4BD500DEB8CBF4D8BC53B0903s2r5N" TargetMode="External"/><Relationship Id="rId25" Type="http://schemas.openxmlformats.org/officeDocument/2006/relationships/hyperlink" Target="consultantplus://offline/ref=AC04A0EAFF248EDE6ABC41BF153AF7B730D04534505BB096B04F9D88F892E1A1A7FA34362AEEE4B397F4E0E8FB071EE989BF4F8CD9s3rBN" TargetMode="External"/><Relationship Id="rId33" Type="http://schemas.openxmlformats.org/officeDocument/2006/relationships/hyperlink" Target="consultantplus://offline/ref=AC04A0EAFF248EDE6ABC41BF153AF7B730D04534505BB096B04F9D88F892E1A1A7FA343229EBE4B397F4E0E8FB071EE989BF4F8CD9s3rBN" TargetMode="External"/><Relationship Id="rId38" Type="http://schemas.openxmlformats.org/officeDocument/2006/relationships/hyperlink" Target="consultantplus://offline/ref=AC04A0EAFF248EDE6ABC41BF153AF7B730D04534505BB096B04F9D88F892E1A1A7FA343229EBE4B397F4E0E8FB071EE989BF4F8CD9s3rBN" TargetMode="External"/><Relationship Id="rId46" Type="http://schemas.openxmlformats.org/officeDocument/2006/relationships/hyperlink" Target="consultantplus://offline/ref=AC04A0EAFF248EDE6ABC41BF153AF7B730D04534505BB096B04F9D88F892E1A1A7FA343228EFE4B397F4E0E8FB071EE989BF4F8CD9s3rBN" TargetMode="External"/><Relationship Id="rId59" Type="http://schemas.openxmlformats.org/officeDocument/2006/relationships/hyperlink" Target="consultantplus://offline/ref=99F31F94626D802B30DF5FD2FE220B96DC3011CC6F9C59EBC7F62EFF597AC6A19B53B06D3164DF0FEA66D09A39tCrFN" TargetMode="External"/><Relationship Id="rId67" Type="http://schemas.openxmlformats.org/officeDocument/2006/relationships/hyperlink" Target="consultantplus://offline/ref=99F31F94626D802B30DF5FD2FE220B96DC3318CA679359EBC7F62EFF597AC6A18953E8683A63CA5BBC3C879739CF5A5358E4A0B43Dt2r8N" TargetMode="External"/><Relationship Id="rId20" Type="http://schemas.openxmlformats.org/officeDocument/2006/relationships/hyperlink" Target="consultantplus://offline/ref=AC04A0EAFF248EDE6ABC41BF153AF7B737D24A365257B096B04F9D88F892E1A1B5FA6C3C2BEAF1E7C1AEB7E5FBs0r7N" TargetMode="External"/><Relationship Id="rId41" Type="http://schemas.openxmlformats.org/officeDocument/2006/relationships/hyperlink" Target="consultantplus://offline/ref=AC04A0EAFF248EDE6ABC41BF153AF7B730D04534505BB096B04F9D88F892E1A1A7FA34322BEAE4B397F4E0E8FB071EE989BF4F8CD9s3rBN" TargetMode="External"/><Relationship Id="rId54" Type="http://schemas.openxmlformats.org/officeDocument/2006/relationships/hyperlink" Target="consultantplus://offline/ref=AC04A0EAFF248EDE6ABC41BF153AF7B730D04534505BB096B04F9D88F892E1A1A7FA34362CEBE4B397F4E0E8FB071EE989BF4F8CD9s3rBN" TargetMode="External"/><Relationship Id="rId62" Type="http://schemas.openxmlformats.org/officeDocument/2006/relationships/hyperlink" Target="consultantplus://offline/ref=99F31F94626D802B30DF5FD2FE220B96DC3011CC6F9C59EBC7F62EFF597AC6A19B53B06D3164DF0FEA66D09A39tCrFN" TargetMode="External"/><Relationship Id="rId70" Type="http://schemas.openxmlformats.org/officeDocument/2006/relationships/hyperlink" Target="consultantplus://offline/ref=99F31F94626D802B30DF5FD2FE220B96DC3318CA679359EBC7F62EFF597AC6A18953E866366FCA5BBC3C879739CF5A5358E4A0B43Dt2r8N" TargetMode="External"/><Relationship Id="rId75" Type="http://schemas.openxmlformats.org/officeDocument/2006/relationships/hyperlink" Target="consultantplus://offline/ref=99F31F94626D802B30DF5FD2FE220B96DC3318CA679359EBC7F62EFF597AC6A18953E8613366C106E57386CB7F9849515DE4A2B321283DE2tErE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C04A0EAFF248EDE6ABC41BF153AF7B730D04534505BB096B04F9D88F892E1A1A7FA343029E8EFEEC1BBE1B4BD500DEB8CBF4D8BC53B0903s2r5N" TargetMode="External"/><Relationship Id="rId23" Type="http://schemas.openxmlformats.org/officeDocument/2006/relationships/hyperlink" Target="consultantplus://offline/ref=AC04A0EAFF248EDE6ABC41BF153AF7B730D04534505BB096B04F9D88F892E1A1A7FA34362AEEE4B397F4E0E8FB071EE989BF4F8CD9s3rBN" TargetMode="External"/><Relationship Id="rId28" Type="http://schemas.openxmlformats.org/officeDocument/2006/relationships/hyperlink" Target="consultantplus://offline/ref=AC04A0EAFF248EDE6ABC41BF153AF7B730D04534505BB096B04F9D88F892E1A1A7FA343029E8EFEEC2BBE1B4BD500DEB8CBF4D8BC53B0903s2r5N" TargetMode="External"/><Relationship Id="rId36" Type="http://schemas.openxmlformats.org/officeDocument/2006/relationships/hyperlink" Target="consultantplus://offline/ref=AC04A0EAFF248EDE6ABC41BF153AF7B730D04534505BB096B04F9D88F892E1A1A7FA34322BEAE4B397F4E0E8FB071EE989BF4F8CD9s3rBN" TargetMode="External"/><Relationship Id="rId49" Type="http://schemas.openxmlformats.org/officeDocument/2006/relationships/hyperlink" Target="consultantplus://offline/ref=AC04A0EAFF248EDE6ABC41BF153AF7B730D04E37505BB096B04F9D88F892E1A1A7FA343029E9EBE1C3BBE1B4BD500DEB8CBF4D8BC53B0903s2r5N" TargetMode="External"/><Relationship Id="rId57" Type="http://schemas.openxmlformats.org/officeDocument/2006/relationships/hyperlink" Target="consultantplus://offline/ref=99F31F94626D802B30DF5FD2FE220B96DC3318CA679359EBC7F62EFF597AC6A18953E8663566CA5BBC3C879739CF5A5358E4A0B43Dt2r8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10995</Words>
  <Characters>62676</Characters>
  <Application>Microsoft Office Word</Application>
  <DocSecurity>0</DocSecurity>
  <Lines>522</Lines>
  <Paragraphs>147</Paragraphs>
  <ScaleCrop>false</ScaleCrop>
  <Company>КонсультантПлюс Версия 4022.00.15</Company>
  <LinksUpToDate>false</LinksUpToDate>
  <CharactersWithSpaces>73524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"Обзор практики применения антимонопольного законодательства коллегиальными органами ФАС России (за период с 1 июля 2020 года по 1 июля 2021 года)"
(утв. протоколом заседания Президиума ФАС России от 22.12.2021 N 7)</dc:title>
  <cp:lastModifiedBy>User</cp:lastModifiedBy>
  <cp:revision>2</cp:revision>
  <dcterms:created xsi:type="dcterms:W3CDTF">2022-07-22T13:43:00Z</dcterms:created>
  <dcterms:modified xsi:type="dcterms:W3CDTF">2022-08-09T06:26:00Z</dcterms:modified>
</cp:coreProperties>
</file>