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DB6CD8">
      <w:pPr>
        <w:pStyle w:val="2"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7670E" wp14:editId="40C95383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DB6CD8" w:rsidRDefault="00DB6CD8" w:rsidP="00DB6CD8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27.01.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="009259EF" w:rsidRPr="00FD0A62">
        <w:rPr>
          <w:b w:val="0"/>
          <w:spacing w:val="0"/>
          <w:sz w:val="26"/>
          <w:szCs w:val="26"/>
        </w:rPr>
        <w:t xml:space="preserve">                          </w:t>
      </w:r>
      <w:r>
        <w:rPr>
          <w:b w:val="0"/>
          <w:spacing w:val="0"/>
          <w:sz w:val="26"/>
          <w:szCs w:val="26"/>
        </w:rPr>
        <w:t xml:space="preserve">                    </w:t>
      </w:r>
      <w:r w:rsidR="009259EF" w:rsidRPr="00FD0A62">
        <w:rPr>
          <w:b w:val="0"/>
          <w:spacing w:val="0"/>
          <w:sz w:val="26"/>
          <w:szCs w:val="26"/>
        </w:rPr>
        <w:t xml:space="preserve"> </w:t>
      </w:r>
      <w:r w:rsidR="0058543C" w:rsidRPr="00FD0A62">
        <w:rPr>
          <w:b w:val="0"/>
          <w:spacing w:val="0"/>
          <w:sz w:val="26"/>
          <w:szCs w:val="26"/>
        </w:rPr>
        <w:t xml:space="preserve">  № </w:t>
      </w:r>
      <w:r>
        <w:rPr>
          <w:b w:val="0"/>
          <w:spacing w:val="0"/>
          <w:sz w:val="26"/>
          <w:szCs w:val="26"/>
        </w:rPr>
        <w:t>65</w:t>
      </w:r>
    </w:p>
    <w:p w:rsidR="0058543C" w:rsidRPr="00FD0A62" w:rsidRDefault="0058543C" w:rsidP="00DB6CD8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Pr="00FD0A62">
              <w:rPr>
                <w:sz w:val="26"/>
                <w:szCs w:val="26"/>
              </w:rPr>
              <w:t>муниципального контроля на автомобильном транспорте и в дорожном хозяйстве 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9EF" w:rsidRPr="009259EF" w:rsidRDefault="007618F6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A62">
        <w:rPr>
          <w:sz w:val="26"/>
          <w:szCs w:val="26"/>
          <w:shd w:val="clear" w:color="auto" w:fill="FFFFFF"/>
        </w:rPr>
        <w:t>В  соответствии  с</w:t>
      </w:r>
      <w:r w:rsidR="00CE21BA"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 w:rsidR="00CE21B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 w:rsidR="00CE21B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 w:rsidR="00CE21BA"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 w:rsidR="00CE21BA"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 w:rsidR="00CE21BA"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="00CE21BA" w:rsidRPr="009259EF">
        <w:rPr>
          <w:sz w:val="26"/>
          <w:szCs w:val="26"/>
        </w:rPr>
        <w:t xml:space="preserve">О государственном контроле (надзоре) и муниципальном контроле </w:t>
      </w:r>
      <w:proofErr w:type="gramStart"/>
      <w:r w:rsidR="00CE21BA" w:rsidRPr="009259EF">
        <w:rPr>
          <w:sz w:val="26"/>
          <w:szCs w:val="26"/>
        </w:rPr>
        <w:t>в</w:t>
      </w:r>
      <w:proofErr w:type="gramEnd"/>
      <w:r w:rsidR="00CE21BA" w:rsidRPr="009259EF">
        <w:rPr>
          <w:sz w:val="26"/>
          <w:szCs w:val="26"/>
        </w:rPr>
        <w:t xml:space="preserve">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 w:rsidR="00CE21BA"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 w:rsidR="00CE21BA"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 w:rsidR="00CE21BA"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 xml:space="preserve">Об  утверждении  </w:t>
        </w:r>
        <w:r w:rsidR="00CE21BA" w:rsidRPr="00CE21BA">
          <w:rPr>
            <w:rStyle w:val="a6"/>
            <w:color w:val="auto"/>
            <w:sz w:val="26"/>
            <w:szCs w:val="26"/>
            <w:u w:val="none"/>
          </w:rPr>
          <w:t>требований</w:t>
        </w:r>
      </w:hyperlink>
      <w:r w:rsidR="00CE21BA"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="00CE21BA"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 w:rsidR="00CE21BA">
        <w:rPr>
          <w:sz w:val="26"/>
          <w:szCs w:val="26"/>
        </w:rPr>
        <w:t>»</w:t>
      </w:r>
      <w:r w:rsidR="009259EF" w:rsidRPr="00CE21BA">
        <w:rPr>
          <w:sz w:val="26"/>
          <w:szCs w:val="26"/>
        </w:rPr>
        <w:t>, руководствуясь</w:t>
      </w:r>
      <w:r w:rsidR="009259EF" w:rsidRPr="00FD0A62">
        <w:rPr>
          <w:sz w:val="26"/>
          <w:szCs w:val="26"/>
        </w:rPr>
        <w:t xml:space="preserve"> статьей 33 Устава Никольского муниципального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>осуществлении муниципального контроля</w:t>
      </w:r>
      <w:r w:rsidR="00A53CD5">
        <w:rPr>
          <w:sz w:val="26"/>
          <w:szCs w:val="26"/>
        </w:rPr>
        <w:t xml:space="preserve"> на автомобильном транспорте и в дорожном хозяйстве</w:t>
      </w:r>
      <w:r w:rsidR="009259EF" w:rsidRPr="009259EF">
        <w:rPr>
          <w:sz w:val="26"/>
          <w:szCs w:val="26"/>
        </w:rPr>
        <w:t xml:space="preserve"> 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CE21BA">
        <w:rPr>
          <w:sz w:val="26"/>
          <w:szCs w:val="26"/>
        </w:rPr>
        <w:t>официального опубликования в районной газете «Авангард»</w:t>
      </w:r>
      <w:r w:rsidR="009C65FB">
        <w:rPr>
          <w:sz w:val="26"/>
          <w:szCs w:val="26"/>
        </w:rPr>
        <w:t>, но не ранее 1 марта 2022 года</w:t>
      </w:r>
      <w:r w:rsidR="00CE21BA">
        <w:rPr>
          <w:sz w:val="26"/>
          <w:szCs w:val="26"/>
        </w:rPr>
        <w:t xml:space="preserve">, подлежит </w:t>
      </w:r>
      <w:r w:rsidR="00870D37" w:rsidRPr="009259EF">
        <w:rPr>
          <w:sz w:val="26"/>
          <w:szCs w:val="26"/>
        </w:rPr>
        <w:t>размещени</w:t>
      </w:r>
      <w:r w:rsidR="00CE21B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DB6CD8" w:rsidRDefault="00DB6CD8" w:rsidP="00BD1065">
      <w:pPr>
        <w:rPr>
          <w:sz w:val="26"/>
          <w:szCs w:val="26"/>
        </w:rPr>
      </w:pPr>
    </w:p>
    <w:p w:rsidR="00DB6CD8" w:rsidRDefault="00DB6CD8" w:rsidP="00BD1065">
      <w:pPr>
        <w:rPr>
          <w:sz w:val="26"/>
          <w:szCs w:val="26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7618F6" w:rsidRPr="007618F6" w:rsidRDefault="007618F6" w:rsidP="00DB6CD8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7618F6">
        <w:rPr>
          <w:bCs/>
          <w:sz w:val="22"/>
          <w:szCs w:val="22"/>
        </w:rPr>
        <w:t xml:space="preserve">  </w:t>
      </w: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к  постановлению  администрации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 xml:space="preserve">Никольского муниципального района  </w:t>
      </w:r>
    </w:p>
    <w:p w:rsidR="007618F6" w:rsidRDefault="00DB6CD8" w:rsidP="007618F6">
      <w:pPr>
        <w:ind w:firstLine="689"/>
        <w:jc w:val="right"/>
      </w:pPr>
      <w:r>
        <w:rPr>
          <w:sz w:val="22"/>
          <w:szCs w:val="22"/>
        </w:rPr>
        <w:t>от  27.01.</w:t>
      </w:r>
      <w:r w:rsidR="007618F6" w:rsidRPr="006A01EC">
        <w:rPr>
          <w:sz w:val="22"/>
          <w:szCs w:val="22"/>
        </w:rPr>
        <w:t>202</w:t>
      </w:r>
      <w:r w:rsidR="007618F6">
        <w:rPr>
          <w:sz w:val="22"/>
          <w:szCs w:val="22"/>
        </w:rPr>
        <w:t>2</w:t>
      </w:r>
      <w:r>
        <w:rPr>
          <w:sz w:val="22"/>
          <w:szCs w:val="22"/>
        </w:rPr>
        <w:t xml:space="preserve"> г. № 65</w:t>
      </w:r>
      <w:bookmarkStart w:id="0" w:name="_GoBack"/>
      <w:bookmarkEnd w:id="0"/>
      <w:r w:rsidR="007618F6">
        <w:rPr>
          <w:b/>
          <w:bCs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7618F6" w:rsidRPr="00FD0A62" w:rsidRDefault="007618F6" w:rsidP="007618F6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</w:p>
    <w:p w:rsidR="007618F6" w:rsidRDefault="007618F6" w:rsidP="007618F6">
      <w:pPr>
        <w:jc w:val="center"/>
      </w:pPr>
      <w:r w:rsidRPr="00FD0A62">
        <w:rPr>
          <w:bCs/>
        </w:rPr>
        <w:t xml:space="preserve">применяемого при  осуществлении  муниципального  контроля  </w:t>
      </w:r>
      <w:r w:rsidRPr="00FD0A62">
        <w:t>на автомобильном транспорте и в дорожном хозяйстве на территории сельских поселений Никольского муниципального района</w:t>
      </w:r>
    </w:p>
    <w:p w:rsidR="005550CD" w:rsidRDefault="005550CD" w:rsidP="007618F6">
      <w:pPr>
        <w:jc w:val="center"/>
      </w:pPr>
    </w:p>
    <w:p w:rsidR="005550CD" w:rsidRPr="00FD0A62" w:rsidRDefault="005550CD" w:rsidP="005550CD">
      <w:pPr>
        <w:jc w:val="right"/>
      </w:pPr>
      <w:r>
        <w:t>«____»_______________20__ г.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2433A8" w:rsidRDefault="00C92C52" w:rsidP="007618F6">
      <w:pPr>
        <w:shd w:val="clear" w:color="auto" w:fill="FFFFFF"/>
        <w:ind w:firstLine="567"/>
        <w:jc w:val="both"/>
      </w:pPr>
      <w:r>
        <w:t xml:space="preserve">Уполномоченный орган </w:t>
      </w:r>
      <w:r w:rsidR="00254191">
        <w:t xml:space="preserve">и структурное подразделение </w:t>
      </w:r>
      <w:r>
        <w:t>осуществляющ</w:t>
      </w:r>
      <w:r w:rsidR="00254191">
        <w:t>ее</w:t>
      </w:r>
      <w:r>
        <w:t xml:space="preserve"> муниципальный контроль(надзор)</w:t>
      </w:r>
      <w:r w:rsidR="002433A8">
        <w:t xml:space="preserve">: Отдел по муниципальному хозяйству, строительству, градостроительной деятельности и природопользованию </w:t>
      </w:r>
      <w:r>
        <w:t>Управления народно-хозяйственного комплекса администрации Никольского муниципального района.</w:t>
      </w: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7618F6">
      <w:pPr>
        <w:ind w:firstLine="567"/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FD0A62">
        <w:rPr>
          <w:spacing w:val="2"/>
        </w:rPr>
        <w:t>на автомобильном транспорте</w:t>
      </w:r>
      <w:r w:rsidR="00A05BF6" w:rsidRPr="00FD0A62">
        <w:t xml:space="preserve"> и в дорожном хозяйстве 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7618F6">
      <w:pPr>
        <w:ind w:firstLine="68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FD0A62">
        <w:rPr>
          <w:spacing w:val="2"/>
        </w:rPr>
        <w:t>на автомобильном транспорте</w:t>
      </w:r>
      <w:r w:rsidR="00A05BF6" w:rsidRPr="00FD0A62">
        <w:t xml:space="preserve"> и в дорожном хозяйстве 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AA2D0F">
          <w:pgSz w:w="11906" w:h="16838"/>
          <w:pgMar w:top="709" w:right="850" w:bottom="1134" w:left="1418" w:header="709" w:footer="709" w:gutter="0"/>
          <w:cols w:space="708"/>
          <w:docGrid w:linePitch="360"/>
        </w:sectPr>
      </w:pPr>
    </w:p>
    <w:tbl>
      <w:tblPr>
        <w:tblW w:w="14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813"/>
        <w:gridCol w:w="1090"/>
        <w:gridCol w:w="1124"/>
        <w:gridCol w:w="9"/>
        <w:gridCol w:w="17"/>
        <w:gridCol w:w="126"/>
        <w:gridCol w:w="63"/>
        <w:gridCol w:w="905"/>
        <w:gridCol w:w="134"/>
        <w:gridCol w:w="7"/>
        <w:gridCol w:w="25"/>
        <w:gridCol w:w="1560"/>
        <w:gridCol w:w="4536"/>
      </w:tblGrid>
      <w:tr w:rsidR="00A05BF6" w:rsidTr="00D80775">
        <w:trPr>
          <w:trHeight w:val="145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t xml:space="preserve">Вопрос, отражающий содержание обязательных требований </w:t>
            </w:r>
          </w:p>
        </w:tc>
        <w:tc>
          <w:tcPr>
            <w:tcW w:w="5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t>Вывод о выполнении установленных требований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05BF6" w:rsidTr="00D80775">
        <w:trPr>
          <w:trHeight w:val="583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5BF6" w:rsidRDefault="00A05BF6"/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5BF6" w:rsidRDefault="00A05BF6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 xml:space="preserve">да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>неприменимо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 xml:space="preserve"> примечание (в случае заполнения графы  "неприменимо")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BF6" w:rsidRDefault="00A05BF6"/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jc w:val="center"/>
            </w:pPr>
            <w:r>
              <w:t>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jc w:val="center"/>
            </w:pPr>
            <w:r>
              <w:t>3</w:t>
            </w:r>
          </w:p>
        </w:tc>
        <w:tc>
          <w:tcPr>
            <w:tcW w:w="133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 w:rsidP="00320256">
            <w:pPr>
              <w:jc w:val="center"/>
            </w:pPr>
            <w: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 w:rsidP="00320256">
            <w:pPr>
              <w:jc w:val="center"/>
            </w:pPr>
            <w:r>
              <w:t>5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 w:rsidP="0032025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ind w:firstLine="689"/>
              <w:jc w:val="center"/>
            </w:pPr>
            <w:r>
              <w:t>7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proofErr w:type="gramStart"/>
            <w: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>
              <w:lastRenderedPageBreak/>
              <w:t>органы  государственного  строительного</w:t>
            </w:r>
            <w:proofErr w:type="gramEnd"/>
            <w:r>
              <w:t xml:space="preserve">  надзора?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33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12" w:history="1">
              <w:r w:rsidR="00A05BF6">
                <w:rPr>
                  <w:rStyle w:val="a6"/>
                  <w:color w:val="auto"/>
                </w:rPr>
                <w:t>пункт  2  статьи  16</w:t>
              </w:r>
            </w:hyperlink>
            <w:r w:rsidR="00A05BF6">
              <w:t xml:space="preserve">  Федерального  закона  от  08.11.2007  №257-ФЗ  «</w:t>
            </w:r>
            <w:hyperlink r:id="rId13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05BF6"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2.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14" w:history="1">
              <w:r w:rsidR="00A05BF6">
                <w:rPr>
                  <w:rStyle w:val="a6"/>
                  <w:color w:val="auto"/>
                </w:rPr>
                <w:t>пункт  3  статьи  16</w:t>
              </w:r>
            </w:hyperlink>
            <w:r w:rsidR="00A05BF6">
              <w:t xml:space="preserve">  Федерального  закона  от  08.11.2007  №257-ФЗ  «</w:t>
            </w:r>
            <w:hyperlink r:id="rId15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3.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Соблюдается  ли  состав  работ  по  ремонту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>
            <w:pPr>
              <w:jc w:val="both"/>
            </w:pPr>
            <w:hyperlink r:id="rId16" w:history="1">
              <w:r w:rsidR="00A05BF6">
                <w:rPr>
                  <w:rStyle w:val="a6"/>
                  <w:color w:val="auto"/>
                </w:rPr>
                <w:t>пункт  4  статьи  16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A05BF6" w:rsidRDefault="00DB6CD8" w:rsidP="00FD0A62">
            <w:pPr>
              <w:jc w:val="both"/>
            </w:pPr>
            <w:hyperlink r:id="rId17" w:history="1">
              <w:r w:rsidR="00A05BF6">
                <w:rPr>
                  <w:rStyle w:val="a6"/>
                  <w:color w:val="auto"/>
                </w:rPr>
                <w:t>приказ</w:t>
              </w:r>
            </w:hyperlink>
            <w:r w:rsidR="00A05BF6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4.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</w:t>
            </w:r>
            <w:r>
              <w:lastRenderedPageBreak/>
              <w:t>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18" w:history="1">
              <w:r w:rsidR="00A05BF6">
                <w:rPr>
                  <w:rStyle w:val="a6"/>
                  <w:color w:val="auto"/>
                </w:rPr>
                <w:t>пункты  1</w:t>
              </w:r>
            </w:hyperlink>
            <w:r w:rsidR="00A05BF6">
              <w:t xml:space="preserve">,  </w:t>
            </w:r>
            <w:hyperlink r:id="rId19" w:history="1">
              <w:r w:rsidR="00A05BF6">
                <w:rPr>
                  <w:rStyle w:val="a6"/>
                  <w:color w:val="auto"/>
                </w:rPr>
                <w:t>2  статьи  17</w:t>
              </w:r>
            </w:hyperlink>
            <w:r w:rsidR="00A05BF6">
              <w:t xml:space="preserve">  Федерального  закона  от  08.11.2007  №257-ФЗ  «</w:t>
            </w:r>
            <w:hyperlink r:id="rId20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>»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5.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Соблюдается  ли  состав  работ  по  содержанию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>
            <w:pPr>
              <w:jc w:val="both"/>
            </w:pPr>
            <w:hyperlink r:id="rId21" w:history="1">
              <w:r w:rsidR="00A05BF6">
                <w:rPr>
                  <w:rStyle w:val="a6"/>
                  <w:color w:val="auto"/>
                </w:rPr>
                <w:t>пункт  3  статьи  17</w:t>
              </w:r>
            </w:hyperlink>
            <w:r w:rsidR="00A05BF6">
              <w:t xml:space="preserve">  Федерального  закона  от  08.11.2007  №  257-ФЗ  «</w:t>
            </w:r>
            <w:hyperlink r:id="rId22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>»;</w:t>
            </w:r>
          </w:p>
          <w:p w:rsidR="00A05BF6" w:rsidRDefault="00DB6CD8" w:rsidP="00FD0A62">
            <w:pPr>
              <w:jc w:val="both"/>
            </w:pPr>
            <w:hyperlink r:id="rId23" w:history="1">
              <w:r w:rsidR="00A05BF6">
                <w:rPr>
                  <w:rStyle w:val="a6"/>
                  <w:color w:val="auto"/>
                </w:rPr>
                <w:t>приказ</w:t>
              </w:r>
            </w:hyperlink>
            <w:r w:rsidR="00A05BF6">
              <w:t xml:space="preserve">  Минтранса  России  от  16.11.2012  №402  «</w:t>
            </w:r>
            <w:hyperlink r:id="rId24" w:tgtFrame="_blank" w:history="1">
              <w:r w:rsidR="00A05BF6">
                <w:rPr>
                  <w:rStyle w:val="a6"/>
                  <w:color w:val="auto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05BF6">
              <w:t xml:space="preserve">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6.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25" w:history="1">
              <w:r w:rsidR="00A05BF6">
                <w:rPr>
                  <w:rStyle w:val="a6"/>
                  <w:color w:val="auto"/>
                </w:rPr>
                <w:t>пункт  1  статьи  18</w:t>
              </w:r>
            </w:hyperlink>
            <w:r w:rsidR="00A05BF6">
              <w:t xml:space="preserve">  Федерального  закона  от  08.11.2007  №  257-ФЗ  «</w:t>
            </w:r>
            <w:hyperlink r:id="rId26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>»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7.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прокладка,  перенос  или  переустройство  инженерных  коммуникаций,  их  эксплуатация  в  границах  полосы  </w:t>
            </w:r>
            <w:r>
              <w:lastRenderedPageBreak/>
              <w:t>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27" w:history="1">
              <w:r w:rsidR="00A05BF6">
                <w:rPr>
                  <w:rStyle w:val="a6"/>
                  <w:color w:val="auto"/>
                </w:rPr>
                <w:t>пункт  2  статьи  19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</w:t>
            </w:r>
            <w:r w:rsidR="00A05BF6">
              <w:lastRenderedPageBreak/>
              <w:t xml:space="preserve">и  о  внесении  изменений  в  отдельные  законодательные  акты  Российской  Федерации»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8.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>
              <w:t>полос</w:t>
            </w:r>
            <w:proofErr w:type="gramEnd"/>
            <w: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28" w:history="1">
              <w:r w:rsidR="00A05BF6">
                <w:rPr>
                  <w:rStyle w:val="a6"/>
                  <w:color w:val="auto"/>
                </w:rPr>
                <w:t>пункт  2  статьи  19</w:t>
              </w:r>
            </w:hyperlink>
            <w:r w:rsidR="00A05BF6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9.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29" w:history="1">
              <w:r w:rsidR="00A05BF6">
                <w:rPr>
                  <w:rStyle w:val="a6"/>
                  <w:color w:val="auto"/>
                </w:rPr>
                <w:t>пункт  5  статьи  19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10.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</w:t>
            </w:r>
            <w:r>
              <w:lastRenderedPageBreak/>
              <w:t>планировке  территории  и  требованиями  технических  регламентов?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0" w:history="1">
              <w:r w:rsidR="00A05BF6">
                <w:rPr>
                  <w:rStyle w:val="a6"/>
                  <w:color w:val="auto"/>
                </w:rPr>
                <w:t>пункт  1  статьи  22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A05BF6">
              <w:lastRenderedPageBreak/>
              <w:t xml:space="preserve">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11.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1" w:history="1">
              <w:r w:rsidR="00A05BF6">
                <w:rPr>
                  <w:rStyle w:val="a6"/>
                  <w:color w:val="auto"/>
                </w:rPr>
                <w:t>пункт  3  статьи  22</w:t>
              </w:r>
            </w:hyperlink>
            <w:r w:rsidR="00A05BF6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12.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2" w:history="1">
              <w:r w:rsidR="00A05BF6">
                <w:rPr>
                  <w:rStyle w:val="a6"/>
                  <w:color w:val="auto"/>
                </w:rPr>
                <w:t>пункт  4  статьи  22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13.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3" w:history="1">
              <w:r w:rsidR="00A05BF6">
                <w:rPr>
                  <w:rStyle w:val="a6"/>
                  <w:color w:val="auto"/>
                </w:rPr>
                <w:t>пункт  6  статьи  22</w:t>
              </w:r>
            </w:hyperlink>
            <w:r w:rsidR="00A05BF6">
              <w:t xml:space="preserve">  Федерального  закона  от  08.11.2007  №257-ФЗ  «</w:t>
            </w:r>
            <w:hyperlink r:id="rId34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14.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в  границах  полос  отвода  автомобильной  дороги  выполнение  работ,  не  </w:t>
            </w:r>
            <w:r>
              <w:lastRenderedPageBreak/>
              <w:t>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5" w:history="1">
              <w:r w:rsidR="00A05BF6">
                <w:rPr>
                  <w:rStyle w:val="a6"/>
                  <w:color w:val="auto"/>
                </w:rPr>
                <w:t>пункт  3  статьи  25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</w:t>
            </w:r>
            <w:r w:rsidR="00A05BF6">
              <w:lastRenderedPageBreak/>
              <w:t>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15.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proofErr w:type="gramStart"/>
            <w: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6" w:history="1">
              <w:r w:rsidR="00A05BF6">
                <w:rPr>
                  <w:rStyle w:val="a6"/>
                  <w:color w:val="auto"/>
                </w:rPr>
                <w:t>пункт  3  статьи  25</w:t>
              </w:r>
            </w:hyperlink>
            <w:r w:rsidR="00A05BF6">
              <w:t xml:space="preserve">  Федерального  закона  от  08.11.2007  №  257-ФЗ  «</w:t>
            </w:r>
            <w:hyperlink r:id="rId37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05BF6"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16.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38" w:history="1">
              <w:r w:rsidR="00A05BF6">
                <w:rPr>
                  <w:rStyle w:val="a6"/>
                  <w:color w:val="auto"/>
                </w:rPr>
                <w:t>пункт  3  статьи  25</w:t>
              </w:r>
            </w:hyperlink>
            <w:r w:rsidR="00A05BF6">
              <w:t xml:space="preserve">  Федерального  закона  от  08.11.2007  №  257-ФЗ  «</w:t>
            </w:r>
            <w:hyperlink r:id="rId39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17.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Согласовано  ли  в  письменной  </w:t>
            </w:r>
            <w:r>
              <w:lastRenderedPageBreak/>
              <w:t>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40" w:history="1">
              <w:r w:rsidR="00A05BF6">
                <w:rPr>
                  <w:rStyle w:val="a6"/>
                  <w:color w:val="auto"/>
                </w:rPr>
                <w:t>пункт  8  статьи  26</w:t>
              </w:r>
            </w:hyperlink>
            <w:r w:rsidR="00A05BF6">
              <w:t xml:space="preserve">  Федерального  закона  </w:t>
            </w:r>
            <w:r w:rsidR="00A05BF6">
              <w:lastRenderedPageBreak/>
              <w:t>от  08.11.2007  №  257-ФЗ  «</w:t>
            </w:r>
            <w:hyperlink r:id="rId41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rPr>
          <w:trHeight w:val="463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18.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DB6CD8" w:rsidP="00FD0A62">
            <w:pPr>
              <w:jc w:val="both"/>
            </w:pPr>
            <w:hyperlink r:id="rId42" w:history="1">
              <w:r w:rsidR="00A05BF6">
                <w:rPr>
                  <w:rStyle w:val="a6"/>
                  <w:color w:val="auto"/>
                </w:rPr>
                <w:t>пункт  8  статьи  26</w:t>
              </w:r>
            </w:hyperlink>
            <w:r w:rsidR="00A05BF6">
              <w:t xml:space="preserve">  Федерального  закона  от  08.11.2007  №  257-ФЗ  «</w:t>
            </w:r>
            <w:hyperlink r:id="rId43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rPr>
          <w:trHeight w:val="314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>19.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>Соблюдаются ли требования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перевозки пассажиров и багажа</w:t>
            </w:r>
            <w:r>
              <w:t>?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hd w:val="clear" w:color="auto" w:fill="FFFFFF"/>
              <w:spacing w:after="200"/>
              <w:jc w:val="both"/>
              <w:rPr>
                <w:bCs/>
              </w:rPr>
            </w:pPr>
            <w:r>
              <w:rPr>
                <w:bCs/>
              </w:rPr>
              <w:t xml:space="preserve">Ст. 19 -22 </w:t>
            </w:r>
            <w:r>
              <w:rPr>
                <w:shd w:val="clear" w:color="auto" w:fill="FFFFFF"/>
              </w:rPr>
              <w:t xml:space="preserve">Федерального закона от 8 ноября 2007 г. N 259-ФЗ "Устав </w:t>
            </w:r>
            <w:r>
              <w:rPr>
                <w:shd w:val="clear" w:color="auto" w:fill="FFFFFF"/>
              </w:rPr>
              <w:lastRenderedPageBreak/>
              <w:t>автомобильного транспорта и городского наземного электрического транспорта"</w:t>
            </w:r>
          </w:p>
        </w:tc>
      </w:tr>
      <w:tr w:rsidR="00A05BF6" w:rsidTr="00D80775">
        <w:trPr>
          <w:trHeight w:val="3334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lastRenderedPageBreak/>
              <w:t>20.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proofErr w:type="gramStart"/>
            <w:r>
              <w:t xml:space="preserve">Соблюдаются ли требования к </w:t>
            </w:r>
            <w:r>
              <w:rPr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hd w:val="clear" w:color="auto" w:fill="FFFFFF"/>
              <w:spacing w:after="20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A05BF6" w:rsidTr="00D80775">
        <w:trPr>
          <w:trHeight w:val="292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 xml:space="preserve">21.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 xml:space="preserve">Соблюдаются ли </w:t>
            </w:r>
            <w:r>
              <w:rPr>
                <w:rStyle w:val="ac"/>
                <w:shd w:val="clear" w:color="auto" w:fill="FFFFFF"/>
              </w:rPr>
              <w:t>Правила</w:t>
            </w:r>
            <w:r>
              <w:br/>
            </w:r>
            <w:r>
              <w:rPr>
                <w:shd w:val="clear" w:color="auto" w:fill="FFFFFF"/>
              </w:rPr>
              <w:t>перевозок пассажиров и </w:t>
            </w:r>
            <w:r>
              <w:rPr>
                <w:rStyle w:val="ac"/>
                <w:shd w:val="clear" w:color="auto" w:fill="FFFFFF"/>
              </w:rPr>
              <w:t>багажа</w:t>
            </w:r>
            <w:r>
              <w:rPr>
                <w:shd w:val="clear" w:color="auto" w:fill="FFFFFF"/>
              </w:rPr>
              <w:t> автомобильным транспортом и </w:t>
            </w:r>
            <w:r>
              <w:rPr>
                <w:rStyle w:val="ac"/>
                <w:shd w:val="clear" w:color="auto" w:fill="FFFFFF"/>
              </w:rPr>
              <w:t>городским</w:t>
            </w:r>
            <w:r>
              <w:rPr>
                <w:shd w:val="clear" w:color="auto" w:fill="FFFFFF"/>
              </w:rPr>
              <w:t> </w:t>
            </w:r>
            <w:r>
              <w:rPr>
                <w:rStyle w:val="ac"/>
                <w:shd w:val="clear" w:color="auto" w:fill="FFFFFF"/>
              </w:rPr>
              <w:t>наземным</w:t>
            </w:r>
            <w:r>
              <w:rPr>
                <w:shd w:val="clear" w:color="auto" w:fill="FFFFFF"/>
              </w:rPr>
              <w:t> </w:t>
            </w:r>
            <w:r>
              <w:rPr>
                <w:rStyle w:val="ac"/>
                <w:shd w:val="clear" w:color="auto" w:fill="FFFFFF"/>
              </w:rPr>
              <w:t>электрическим</w:t>
            </w:r>
            <w:r>
              <w:rPr>
                <w:shd w:val="clear" w:color="auto" w:fill="FFFFFF"/>
              </w:rPr>
              <w:t> транспортом?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hd w:val="clear" w:color="auto" w:fill="FFFFFF"/>
              <w:spacing w:after="2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A05BF6" w:rsidTr="00D80775">
        <w:trPr>
          <w:trHeight w:val="4141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jc w:val="both"/>
            </w:pPr>
            <w:r w:rsidRPr="00FD0A62">
              <w:lastRenderedPageBreak/>
              <w:t>23.</w:t>
            </w: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FD0A62" w:rsidRDefault="00A05BF6">
            <w:pPr>
              <w:spacing w:after="200"/>
              <w:jc w:val="both"/>
              <w:rPr>
                <w:b/>
                <w:bCs/>
              </w:rPr>
            </w:pPr>
            <w:r w:rsidRPr="00FD0A62">
              <w:t xml:space="preserve">Соблюдается ли порядок </w:t>
            </w:r>
            <w:r w:rsidRPr="00FD0A62">
              <w:rPr>
                <w:bCs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FD0A62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407F94" w:rsidRDefault="00407F94" w:rsidP="00407F94">
            <w:pPr>
              <w:jc w:val="both"/>
            </w:pPr>
            <w:r>
              <w:rPr>
                <w:bCs/>
              </w:rPr>
              <w:t xml:space="preserve">Постановление администрации Никольского муниципального района </w:t>
            </w:r>
            <w:r w:rsidR="00DD6057">
              <w:rPr>
                <w:bCs/>
              </w:rPr>
              <w:t xml:space="preserve">№ 93 от 19.02.2021 г. </w:t>
            </w:r>
            <w:r>
              <w:rPr>
                <w:bCs/>
              </w:rPr>
              <w:t>«</w:t>
            </w:r>
            <w:r w:rsidRPr="00407F94">
              <w:t>Об утверждении Порядка выдачи согласия в письменной форме владельцем автомобильной дороги на строительство, реконструкцию,</w:t>
            </w:r>
            <w:r>
              <w:t xml:space="preserve"> </w:t>
            </w:r>
            <w:r w:rsidRPr="00407F94">
              <w:t>капитальный ремонт и ремонт пересечений и примыканий к автомобильным дорогам общего пользования местного значения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</w:rPr>
              <w:t>Никольского муниципального района»</w:t>
            </w:r>
            <w:r w:rsidR="00DD6057">
              <w:rPr>
                <w:bCs/>
              </w:rPr>
              <w:t xml:space="preserve"> </w:t>
            </w:r>
          </w:p>
        </w:tc>
      </w:tr>
      <w:tr w:rsidR="00A05BF6" w:rsidTr="00D80775">
        <w:trPr>
          <w:trHeight w:val="329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  <w:r w:rsidRPr="00FD0A62">
              <w:t xml:space="preserve">24. </w:t>
            </w: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jc w:val="both"/>
            </w:pPr>
            <w:r w:rsidRPr="00FD0A62">
              <w:rPr>
                <w:bCs/>
              </w:rPr>
              <w:t>Соблюдается ли порядок</w:t>
            </w:r>
            <w:r w:rsidRPr="00FD0A62"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FD0A62">
              <w:t xml:space="preserve"> ?</w:t>
            </w:r>
            <w:proofErr w:type="gramEnd"/>
            <w:r w:rsidRPr="00FD0A62">
              <w:t xml:space="preserve"> </w:t>
            </w:r>
          </w:p>
          <w:p w:rsidR="00A05BF6" w:rsidRPr="00FD0A62" w:rsidRDefault="00A05BF6">
            <w:pPr>
              <w:jc w:val="both"/>
              <w:rPr>
                <w:b/>
                <w:bCs/>
              </w:rPr>
            </w:pPr>
          </w:p>
          <w:p w:rsidR="00A05BF6" w:rsidRPr="00FD0A62" w:rsidRDefault="00A05BF6">
            <w:pPr>
              <w:jc w:val="both"/>
              <w:rPr>
                <w:b/>
                <w:bCs/>
              </w:rPr>
            </w:pPr>
          </w:p>
          <w:p w:rsidR="00A05BF6" w:rsidRPr="00FD0A62" w:rsidRDefault="00A05BF6">
            <w:pPr>
              <w:jc w:val="both"/>
              <w:rPr>
                <w:b/>
                <w:bCs/>
              </w:rPr>
            </w:pPr>
          </w:p>
          <w:p w:rsidR="00A05BF6" w:rsidRPr="00FD0A62" w:rsidRDefault="00A05BF6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FD0A62" w:rsidRDefault="00A05BF6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FD0A62" w:rsidRDefault="00407F94" w:rsidP="00407F94">
            <w:pPr>
              <w:pStyle w:val="a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администрации Никольского муниципального района «Об утверждении порядка ремонта и </w:t>
            </w:r>
            <w:proofErr w:type="gramStart"/>
            <w:r>
              <w:rPr>
                <w:bCs/>
              </w:rPr>
              <w:t>содержания</w:t>
            </w:r>
            <w:proofErr w:type="gramEnd"/>
            <w:r>
              <w:rPr>
                <w:bCs/>
              </w:rPr>
              <w:t xml:space="preserve"> автомобильных дорог общего пользования местного значения Никольского муниципального района»</w:t>
            </w:r>
          </w:p>
        </w:tc>
      </w:tr>
    </w:tbl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914876" w:rsidRDefault="00914876" w:rsidP="00D11877">
      <w:pPr>
        <w:tabs>
          <w:tab w:val="left" w:pos="2127"/>
        </w:tabs>
        <w:ind w:right="-285"/>
        <w:rPr>
          <w:sz w:val="14"/>
          <w:szCs w:val="14"/>
        </w:rPr>
      </w:pPr>
    </w:p>
    <w:sectPr w:rsidR="0091487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33A8"/>
    <w:rsid w:val="00244D8E"/>
    <w:rsid w:val="00254191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07F94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550CD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5FB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C52"/>
    <w:rsid w:val="00C92D86"/>
    <w:rsid w:val="00C95305"/>
    <w:rsid w:val="00CA3DF8"/>
    <w:rsid w:val="00CD3E69"/>
    <w:rsid w:val="00CD6B3C"/>
    <w:rsid w:val="00CE21BA"/>
    <w:rsid w:val="00CE2719"/>
    <w:rsid w:val="00CE439D"/>
    <w:rsid w:val="00D06E5D"/>
    <w:rsid w:val="00D11877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80775"/>
    <w:rsid w:val="00D946CD"/>
    <w:rsid w:val="00DA6E64"/>
    <w:rsid w:val="00DB0E38"/>
    <w:rsid w:val="00DB4720"/>
    <w:rsid w:val="00DB6CD8"/>
    <w:rsid w:val="00DC342F"/>
    <w:rsid w:val="00DC5889"/>
    <w:rsid w:val="00DD6057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304A-AFEE-4218-8A25-E64D134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Специалист</cp:lastModifiedBy>
  <cp:revision>76</cp:revision>
  <cp:lastPrinted>2022-01-28T11:45:00Z</cp:lastPrinted>
  <dcterms:created xsi:type="dcterms:W3CDTF">2021-09-28T12:05:00Z</dcterms:created>
  <dcterms:modified xsi:type="dcterms:W3CDTF">2022-01-28T11:45:00Z</dcterms:modified>
</cp:coreProperties>
</file>