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eastAsia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eastAsia="Times New Roman"/>
          <w:sz w:val="24"/>
          <w:szCs w:val="24"/>
        </w:rPr>
        <w:t xml:space="preserve">  </w:t>
      </w:r>
      <w:r>
        <w:rPr>
          <w:rFonts w:ascii="Times New Roman" w:hAnsi="Times New Roman" w:eastAsia="Times New Roman"/>
          <w:sz w:val="24"/>
          <w:szCs w:val="24"/>
        </w:rPr>
      </w:r>
    </w:p>
    <w:p>
      <w:pPr>
        <w:spacing w:after="0" w:line="216" w:lineRule="auto"/>
        <w:jc w:val="both"/>
        <w:rPr>
          <w:rFonts w:ascii="Times New Roman" w:hAnsi="Times New Roman" w:eastAsia="Times New Roman"/>
          <w:spacing w:val="120"/>
          <w:sz w:val="24"/>
          <w:szCs w:val="24"/>
        </w:rPr>
      </w:pPr>
      <w:r>
        <w:rPr>
          <w:rFonts w:ascii="Times New Roman" w:hAnsi="Times New Roman" w:eastAsia="Times New Roman"/>
          <w:spacing w:val="120"/>
          <w:sz w:val="24"/>
          <w:szCs w:val="24"/>
        </w:rPr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bCs/>
          <w:spacing w:val="119"/>
          <w:sz w:val="24"/>
          <w:szCs w:val="24"/>
        </w:rPr>
      </w:pPr>
      <w:r>
        <w:rPr>
          <w:rFonts w:ascii="Times New Roman" w:hAnsi="Times New Roman" w:eastAsia="Times New Roman"/>
          <w:b/>
          <w:bCs/>
          <w:spacing w:val="119"/>
          <w:sz w:val="24"/>
          <w:szCs w:val="24"/>
        </w:rPr>
        <w:t>ПРЕДСТАВИТЕЛЬНОЕ СОБРАНИЕ НИКОЛЬСКОГО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bCs/>
          <w:spacing w:val="119"/>
          <w:sz w:val="24"/>
          <w:szCs w:val="24"/>
        </w:rPr>
      </w:pPr>
      <w:r>
        <w:rPr>
          <w:rFonts w:ascii="Times New Roman" w:hAnsi="Times New Roman" w:eastAsia="Times New Roman"/>
          <w:b/>
          <w:bCs/>
          <w:spacing w:val="119"/>
          <w:sz w:val="24"/>
          <w:szCs w:val="24"/>
        </w:rPr>
        <w:t>МУНИЦИПАЛЬНОГО РАЙОНА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bCs/>
          <w:spacing w:val="119"/>
          <w:sz w:val="24"/>
          <w:szCs w:val="24"/>
        </w:rPr>
      </w:pPr>
      <w:r>
        <w:rPr>
          <w:rFonts w:ascii="Times New Roman" w:hAnsi="Times New Roman" w:eastAsia="Times New Roman"/>
          <w:b/>
          <w:bCs/>
          <w:spacing w:val="119"/>
          <w:sz w:val="24"/>
          <w:szCs w:val="24"/>
        </w:rPr>
        <w:t xml:space="preserve"> ВОЛОГОДСКОЙ ОБЛАСТИ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bCs/>
          <w:spacing w:val="119"/>
          <w:sz w:val="24"/>
          <w:szCs w:val="24"/>
        </w:rPr>
      </w:pPr>
      <w:r>
        <w:rPr>
          <w:rFonts w:ascii="Times New Roman" w:hAnsi="Times New Roman" w:eastAsia="Times New Roman"/>
          <w:b/>
          <w:bCs/>
          <w:spacing w:val="119"/>
          <w:sz w:val="24"/>
          <w:szCs w:val="24"/>
        </w:rPr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bCs/>
          <w:spacing w:val="119"/>
          <w:sz w:val="24"/>
          <w:szCs w:val="24"/>
        </w:rPr>
      </w:pPr>
      <w:r>
        <w:rPr>
          <w:rFonts w:ascii="Times New Roman" w:hAnsi="Times New Roman" w:eastAsia="Times New Roman"/>
          <w:b/>
          <w:bCs/>
          <w:spacing w:val="119"/>
          <w:sz w:val="24"/>
          <w:szCs w:val="24"/>
        </w:rPr>
        <w:t>РЕШЕНИЕ</w:t>
      </w:r>
    </w:p>
    <w:p>
      <w:pPr>
        <w:spacing w:after="0" w:line="240" w:lineRule="auto"/>
        <w:rPr>
          <w:rFonts w:ascii="Times New Roman" w:hAnsi="Times New Roman" w:eastAsia="Times New Roman"/>
          <w:b/>
          <w:bCs/>
          <w:spacing w:val="119"/>
          <w:sz w:val="24"/>
          <w:szCs w:val="24"/>
        </w:rPr>
      </w:pPr>
      <w:r>
        <w:rPr>
          <w:rFonts w:ascii="Times New Roman" w:hAnsi="Times New Roman" w:eastAsia="Times New Roman"/>
          <w:b/>
          <w:bCs/>
          <w:spacing w:val="119"/>
          <w:sz w:val="24"/>
          <w:szCs w:val="24"/>
        </w:rPr>
      </w:r>
    </w:p>
    <w:tbl>
      <w:tblPr>
        <w:tblW w:w="9000" w:type="dxa"/>
      </w:tblPr>
      <w:tblGrid>
        <w:gridCol w:w="2700"/>
        <w:gridCol w:w="3960"/>
        <w:gridCol w:w="2340"/>
      </w:tblGrid>
      <w:tr>
        <w:trPr>
          <w:trHeight w:val="0" w:hRule="auto"/>
        </w:trPr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ind w:right="-249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от  29.11.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года                 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                  №  73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eastAsia="Times New Roman"/>
          <w:b/>
          <w:bCs/>
          <w:sz w:val="24"/>
          <w:szCs w:val="24"/>
        </w:rPr>
        <w:t>г. Никольск</w:t>
      </w:r>
    </w:p>
    <w:p>
      <w:pPr>
        <w:pStyle w:val="ConsPlusTitle"/>
        <w: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 утверждении По</w:t>
      </w:r>
      <w:r>
        <w:rPr>
          <w:rFonts w:ascii="Times New Roman" w:hAnsi="Times New Roman" w:cs="Times New Roman"/>
          <w:b w:val="0"/>
          <w:sz w:val="24"/>
          <w:szCs w:val="24"/>
        </w:rPr>
        <w:t>рядка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размещения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сведений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дохода</w:t>
      </w:r>
      <w:r>
        <w:rPr>
          <w:rFonts w:ascii="Times New Roman" w:hAnsi="Times New Roman" w:cs="Times New Roman"/>
          <w:b w:val="0"/>
          <w:sz w:val="24"/>
          <w:szCs w:val="24"/>
        </w:rPr>
        <w:t>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</w:r>
    </w:p>
    <w:p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 имуществе </w:t>
      </w:r>
      <w:r>
        <w:rPr>
          <w:rFonts w:ascii="Times New Roman" w:hAnsi="Times New Roman" w:cs="Times New Roman"/>
          <w:b w:val="0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</w:r>
    </w:p>
    <w:p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депутатов Представительного Собрания Никольского </w:t>
      </w:r>
    </w:p>
    <w:p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и членов их семей на официальном </w:t>
      </w:r>
    </w:p>
    <w:p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сайте Никольского муниципального района </w:t>
      </w:r>
    </w:p>
    <w:p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 предоставления этих сведений общероссийским </w:t>
      </w:r>
    </w:p>
    <w:p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средствам массовой информации для опубликования</w:t>
      </w:r>
    </w:p>
    <w:p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ConsPlusTitle"/>
        <w: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ConsPlusNormal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ConsPlusNormal"/>
        <w:ind w:firstLine="540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6 октября 2003 года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131-ФЗ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от 25 декабря 2008 года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273-ФЗ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коррупции",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Никольского муниципального района Представительное Собрание решило: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ConsPlusNormal"/>
        <w:ind w:firstLine="540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r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размещения сведений </w:t>
      </w:r>
      <w:r>
        <w:rPr>
          <w:rFonts w:ascii="Times New Roman" w:hAnsi="Times New Roman" w:cs="Times New Roman"/>
          <w:bCs/>
          <w:sz w:val="24"/>
          <w:szCs w:val="24"/>
        </w:rPr>
        <w:t>о  доходах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 имуществе и обязательствах имущественного характера депутатов Представительного Собрания Никольского муниципального района и членов их семей на официальном сайте Никольского муниципального района и предоставления этих сведений общероссийским средствам массовой информации для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ConsPlusNormal"/>
        <w:ind w:firstLine="540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после официального </w:t>
      </w:r>
      <w:r>
        <w:rPr>
          <w:rFonts w:ascii="Times New Roman" w:hAnsi="Times New Roman" w:cs="Times New Roman"/>
          <w:sz w:val="24"/>
          <w:szCs w:val="24"/>
        </w:rPr>
        <w:t>опубликования</w:t>
      </w:r>
      <w:r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 Администрации Никольского муниципального района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ConsPlusNormal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ConsPlusNormal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ConsPlusNormal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ConsPlusNormal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           Глава района</w:t>
      </w:r>
    </w:p>
    <w:p>
      <w:pPr>
        <w:pStyle w:val="ConsPlusNormal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Представительного Собрания</w:t>
      </w:r>
    </w:p>
    <w:p>
      <w:pPr>
        <w:pStyle w:val="ConsPlusNormal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В. М. Поднебесников                                                   В. В. Панов</w:t>
      </w:r>
    </w:p>
    <w:p>
      <w:pPr>
        <w:pStyle w:val="ConsPlusNormal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ConsPlusNormal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ConsPlusNormal"/>
        <w: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ConsPlusNormal"/>
        <w: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ConsPlusNormal"/>
        <w: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ConsPlusNormal"/>
        <w: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ConsPlusNormal"/>
        <w: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ConsPlusNormal"/>
        <w: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ConsPlusNormal"/>
        <w: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ConsPlusNormal"/>
        <w: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ConsPlusNormal"/>
        <w: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ConsPlusNormal"/>
        <w: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ConsPlusNormal"/>
        <w: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ConsPlusNormal"/>
        <w: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>
      <w:pPr>
        <w:pStyle w:val="ConsPlusNormal"/>
        <w: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</w:t>
      </w:r>
    </w:p>
    <w:p>
      <w:pPr>
        <w:pStyle w:val="ConsPlusNormal"/>
        <w: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Представительного Собрания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ConsPlusNormal"/>
        <w: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Никольского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ConsPlusNormal"/>
        <w: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29.11.</w:t>
      </w:r>
      <w:r>
        <w:rPr>
          <w:rFonts w:ascii="Times New Roman" w:hAnsi="Times New Roman" w:cs="Times New Roman"/>
          <w:sz w:val="24"/>
          <w:szCs w:val="24"/>
        </w:rPr>
        <w:t xml:space="preserve">2016 г. N </w:t>
      </w:r>
      <w:r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ConsPlusNormal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ConsPlusTitle"/>
        <w:spacing/>
        <w:jc w:val="center"/>
        <w:rPr>
          <w:rFonts w:ascii="Times New Roman" w:hAnsi="Times New Roman" w:cs="Times New Roman"/>
          <w:sz w:val="24"/>
          <w:szCs w:val="24"/>
        </w:rPr>
      </w:pPr>
      <w:r/>
      <w:bookmarkStart w:id="0" w:name="Par32"/>
      <w:bookmarkEnd w:id="0"/>
      <w:r/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ConsPlusTitle"/>
        <w: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РАЗМЕЩЕНИЯ СВЕДЕНИЙ О ДОХОДАХ, ОБ ИМУЩЕСТВЕ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ConsPlusTitle"/>
        <w: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ОБЯЗАТЕЛЬСТВАХ ИМУЩЕСТВЕННОГО ХАРАКТЕРА </w:t>
      </w:r>
    </w:p>
    <w:p>
      <w:pPr>
        <w:pStyle w:val="ConsPlusTitle"/>
        <w: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ДЕПУТАТОВ ПРЕДСТАВИТЕЛЬНОГО СОБРАНИЯ НИКОЛЬСКОГО МУНИЦИПАЛЬНОГО РАЙОНА И ЧЛЕНОВ ИХ СЕМЕЙ НА ОФИЦИАЛЬНОМ САЙТЕ НИКОЛЬСКОГО МУНИЦИПАЛЬНОГО РАЙОНА И ПРЕДОСТАВЛЕНИЯ ЭТИХ СВЕДЕНИЙ ОБЩЕРОССИЙСКИМ СРЕДСТВАМ МАССОВОЙ ИНФОРМАЦИИ ДЛЯ ОПУБЛИКОВАНИЯ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ConsPlusTitle"/>
        <w: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ConsPlusTitle"/>
        <w:numPr>
          <w:ilvl w:val="0"/>
          <w:numId w:val="1"/>
        </w:numPr>
        <w:ind w:left="0" w:firstLine="360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Настоящим порядком устанавливаются обязанности помощника председателя Представительного Собрания района по размещению сведений о доходах, об имуществе и обязательствах имущественного характера, депутатов Представительного Собрания Никольского муниципального района, их супругов и несовершеннолет</w:t>
      </w:r>
      <w:r>
        <w:rPr>
          <w:rFonts w:ascii="Times New Roman" w:hAnsi="Times New Roman" w:cs="Times New Roman"/>
          <w:b w:val="0"/>
          <w:sz w:val="24"/>
          <w:szCs w:val="24"/>
        </w:rPr>
        <w:t>них детей на официальном сайте Н</w:t>
      </w:r>
      <w:r>
        <w:rPr>
          <w:rFonts w:ascii="Times New Roman" w:hAnsi="Times New Roman" w:cs="Times New Roman"/>
          <w:b w:val="0"/>
          <w:sz w:val="24"/>
          <w:szCs w:val="24"/>
        </w:rPr>
        <w:t>икольского муниципального района и предоставлению этих сведений общероссийским средствам массовой информации для опубликования в связи с их запросами.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ConsPlusTitle"/>
        <w:numPr>
          <w:ilvl w:val="0"/>
          <w:numId w:val="1"/>
        </w:numPr>
        <w:ind w:left="0" w:firstLine="360"/>
        <w: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официальном сайте Никольского муниципального района размещаются и общероссийским средствам массовой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информации предоставляются для опубликования следующие сведения о доходах, об имуществе и </w:t>
      </w:r>
      <w:r>
        <w:rPr>
          <w:rFonts w:ascii="Times New Roman" w:hAnsi="Times New Roman" w:cs="Times New Roman"/>
          <w:b w:val="0"/>
          <w:sz w:val="24"/>
          <w:szCs w:val="24"/>
        </w:rPr>
        <w:t>обязательствах имущественного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характера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депутатов Представительного Собрания Никольского муниципального района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а так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же сведений 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доходах,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об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имуществе и обязательствах имущественного характера их супруги (супруга) и несовершеннолетних детей:</w:t>
      </w:r>
      <w:r>
        <w:rPr>
          <w:rFonts w:ascii="Times New Roman" w:hAnsi="Times New Roman" w:cs="Times New Roman"/>
          <w:b w:val="0"/>
          <w:sz w:val="24"/>
          <w:szCs w:val="24"/>
        </w:rPr>
      </w:r>
    </w:p>
    <w:p>
      <w:pPr>
        <w:pStyle w:val="ConsPlusTitle"/>
        <w:ind w:firstLine="360"/>
        <w: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а) перечень объектов недвижимого имущества, принадлежащих депутату Представительного Собрания Никольского муниципального района,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>
      <w:pPr>
        <w:pStyle w:val="ConsPlusTitle"/>
        <w:ind w:firstLine="360"/>
        <w: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б) перечень транспортных средств с указанием вида и марки, принадлежащих на праве собственности депутату Представительного Собрания Никольского муниципального района, его супруге (супругу) и несовершеннолетним детям;</w:t>
      </w:r>
    </w:p>
    <w:p>
      <w:pPr>
        <w:pStyle w:val="ConsPlusTitle"/>
        <w:ind w:firstLine="360"/>
        <w: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в) декларированный годовой доход депутата Представительного Собрания Никольского муниципального района, его супруги (супруга</w:t>
      </w:r>
      <w:r>
        <w:rPr>
          <w:rFonts w:ascii="Times New Roman" w:hAnsi="Times New Roman" w:cs="Times New Roman"/>
          <w:b w:val="0"/>
          <w:sz w:val="24"/>
          <w:szCs w:val="24"/>
        </w:rPr>
        <w:t>) и несовершеннолетних детей;</w:t>
      </w:r>
      <w:r>
        <w:rPr>
          <w:rFonts w:ascii="Times New Roman" w:hAnsi="Times New Roman" w:cs="Times New Roman"/>
          <w:b w:val="0"/>
          <w:sz w:val="24"/>
          <w:szCs w:val="24"/>
        </w:rPr>
      </w:r>
    </w:p>
    <w:p>
      <w:pPr>
        <w:ind w:firstLine="54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 Представительного Собрания Никольского муниципального района и его супруги (супруга) за три последних года, предшествующих отчетному периоду.</w:t>
      </w:r>
    </w:p>
    <w:p>
      <w:pPr>
        <w:pStyle w:val="ConsPlusTitle"/>
        <w:ind w:firstLine="360"/>
        <w: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</w:r>
    </w:p>
    <w:p>
      <w:pPr>
        <w:pStyle w:val="ConsPlusTitle"/>
        <w:ind w:firstLine="360"/>
        <w: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В размещаемых на официальном сайте Никольского муниципального района и предоставляемых общероссийским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>
      <w:pPr>
        <w:pStyle w:val="ConsPlusTitle"/>
        <w:ind w:firstLine="360"/>
        <w: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а) иные сведения (кроме указанных в пункте 2 настоящего порядка) о доходах депутата Представительного Собрания Никольского муниципального района, его супруг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(супруг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) и несовершеннолетних детей, об имуществе, принадлежащем на </w:t>
      </w:r>
      <w:r>
        <w:rPr>
          <w:rFonts w:ascii="Times New Roman" w:hAnsi="Times New Roman" w:cs="Times New Roman"/>
          <w:b w:val="0"/>
          <w:sz w:val="24"/>
          <w:szCs w:val="24"/>
        </w:rPr>
        <w:t>праве  собственности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названным лицам, и об их обязательствах имущественного характера;</w:t>
      </w:r>
      <w:r>
        <w:rPr>
          <w:rFonts w:ascii="Times New Roman" w:hAnsi="Times New Roman" w:cs="Times New Roman"/>
          <w:b w:val="0"/>
          <w:sz w:val="24"/>
          <w:szCs w:val="24"/>
        </w:rPr>
      </w:r>
    </w:p>
    <w:p>
      <w:pPr>
        <w:pStyle w:val="ConsPlusTitle"/>
        <w:ind w:firstLine="360"/>
        <w: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б) персональные данные супруги (супруга</w:t>
      </w:r>
      <w:r>
        <w:rPr>
          <w:rFonts w:ascii="Times New Roman" w:hAnsi="Times New Roman" w:cs="Times New Roman"/>
          <w:b w:val="0"/>
          <w:sz w:val="24"/>
          <w:szCs w:val="24"/>
        </w:rPr>
        <w:t>), детей и иных членов семьи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депутата Представительного Собрания Никольского муниципального района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  <w:r>
        <w:rPr>
          <w:rFonts w:ascii="Times New Roman" w:hAnsi="Times New Roman" w:cs="Times New Roman"/>
          <w:b w:val="0"/>
          <w:sz w:val="24"/>
          <w:szCs w:val="24"/>
        </w:rPr>
      </w:r>
    </w:p>
    <w:p>
      <w:pPr>
        <w:pStyle w:val="ConsPlusTitle"/>
        <w:ind w:firstLine="360"/>
        <w: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депутата Представительного Собрания Никольского муниципального района, его супруги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(супруг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sz w:val="24"/>
          <w:szCs w:val="24"/>
        </w:rPr>
        <w:t>), детей и иных членов семьи;</w:t>
      </w:r>
      <w:r>
        <w:rPr>
          <w:rFonts w:ascii="Times New Roman" w:hAnsi="Times New Roman" w:cs="Times New Roman"/>
          <w:b w:val="0"/>
          <w:sz w:val="24"/>
          <w:szCs w:val="24"/>
        </w:rPr>
      </w:r>
    </w:p>
    <w:p>
      <w:pPr>
        <w:pStyle w:val="ConsPlusTitle"/>
        <w:ind w:firstLine="360"/>
        <w: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г) данные, позволяющие определить местонахождение объектов недвижимого имущества, принадлежащих депутату Представительного Собрания Никольского муниципального района, его супруге (супругу), детям, иным членам семьи на праве собственности или находящихся в пользовании;</w:t>
      </w:r>
    </w:p>
    <w:p>
      <w:pPr>
        <w:pStyle w:val="ConsPlusTitle"/>
        <w:ind w:firstLine="360"/>
        <w: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>
      <w:pPr>
        <w:pStyle w:val="ConsPlusTitle"/>
        <w:ind w:firstLine="360"/>
        <w: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 Сведения о доходах, об имуществе и обязательствах имущественного характера, указанные в пункте 2 настоящего порядка, за весь период полномочий депутатов Представительного Собрания Никольского муниципального района, а также сведения о доходах, об имуществе и обязательствах имущественного характера его супруги (супруга) и несовершеннолетних детей находятся на официальном сайте Администрации Никольского муниципального района, и ежегодно обновляются в течение 14 рабочих  дней со дня истечения срока, установленного для их подачи.</w:t>
      </w:r>
      <w:r>
        <w:rPr>
          <w:rFonts w:ascii="Times New Roman" w:hAnsi="Times New Roman" w:cs="Times New Roman"/>
          <w:b w:val="0"/>
          <w:sz w:val="24"/>
          <w:szCs w:val="24"/>
        </w:rPr>
      </w:r>
    </w:p>
    <w:p>
      <w:pPr>
        <w:pStyle w:val="ConsPlusTitle"/>
        <w:ind w:firstLine="360"/>
        <w: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Сведения о доходах,  об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имуществе и обязательствах имущественного характера, представленные депутатами Представительного Собрания Никольского муниципального района в целях уточнения ранее представленных сведений о доходах, расходах, об имуществе и обязательствах имущественного характера, подлежат размещению на официальном сайте Администрации Никольского муниципального района в течение 14 рабочих дней со дня их принятия.</w:t>
      </w:r>
      <w:r>
        <w:rPr>
          <w:rFonts w:ascii="Times New Roman" w:hAnsi="Times New Roman" w:cs="Times New Roman"/>
          <w:b w:val="0"/>
          <w:sz w:val="24"/>
          <w:szCs w:val="24"/>
        </w:rPr>
      </w:r>
    </w:p>
    <w:p>
      <w:pPr>
        <w:pStyle w:val="ConsPlusTitle"/>
        <w:ind w:firstLine="360"/>
        <w: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 Размещение на официальном сайте Никольского муниципального района сведений о доходах, об имуществе и обязательствах имущественного характера, указанных в пункте 2 настоящего порядка, обеспечивается помощником председателя Представительного Собрания района.</w:t>
      </w:r>
    </w:p>
    <w:p>
      <w:pPr>
        <w:pStyle w:val="ConsPlusTitle"/>
        <w:ind w:firstLine="360"/>
        <w: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6. Помощник председателя Представительного Собрания района:</w:t>
      </w:r>
    </w:p>
    <w:p>
      <w:pPr>
        <w:pStyle w:val="ConsPlusTitle"/>
        <w:ind w:firstLine="360"/>
        <w: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а) в течение трех рабочих дней со дня поступления запроса от общероссийского средства массовой информации сообщает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 нем депут</w:t>
      </w:r>
      <w:r>
        <w:rPr>
          <w:rFonts w:ascii="Times New Roman" w:hAnsi="Times New Roman" w:cs="Times New Roman"/>
          <w:b w:val="0"/>
          <w:sz w:val="24"/>
          <w:szCs w:val="24"/>
        </w:rPr>
        <w:t>ату Представительного Собрания Н</w:t>
      </w:r>
      <w:r>
        <w:rPr>
          <w:rFonts w:ascii="Times New Roman" w:hAnsi="Times New Roman" w:cs="Times New Roman"/>
          <w:b w:val="0"/>
          <w:sz w:val="24"/>
          <w:szCs w:val="24"/>
        </w:rPr>
        <w:t>икольского муниципального района</w:t>
      </w:r>
      <w:r>
        <w:rPr>
          <w:rFonts w:ascii="Times New Roman" w:hAnsi="Times New Roman" w:cs="Times New Roman"/>
          <w:b w:val="0"/>
          <w:sz w:val="24"/>
          <w:szCs w:val="24"/>
        </w:rPr>
        <w:t>, в отношении которого поступил запрос;</w:t>
      </w:r>
      <w:r>
        <w:rPr>
          <w:rFonts w:ascii="Times New Roman" w:hAnsi="Times New Roman" w:cs="Times New Roman"/>
          <w:b w:val="0"/>
          <w:sz w:val="24"/>
          <w:szCs w:val="24"/>
        </w:rPr>
      </w:r>
    </w:p>
    <w:p>
      <w:pPr>
        <w:pStyle w:val="ConsPlusTitle"/>
        <w:ind w:firstLine="360"/>
        <w: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>
      <w:pPr>
        <w:pStyle w:val="ConsPlusTitle"/>
        <w:ind w:firstLine="360"/>
        <w: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7. Помощник председателя Представительного Собрания района, обеспечивающий размещение сведений о доходах, об имуществе и обязательствах имущественного характера на официальном сайте  Администрации Никольского муниципального района и их представление общероссийским средствам массовой  информации для опубликования, несет 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>
      <w:pPr>
        <w:pStyle w:val="ConsPlusTitle"/>
        <w:ind w:firstLine="360"/>
        <w: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</w:r>
    </w:p>
    <w:p>
      <w:pPr>
        <w:pStyle w:val="ConsPlusTitle"/>
        <w:ind w:firstLine="360"/>
        <w: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</w:r>
    </w:p>
    <w:p>
      <w:pPr>
        <w:pStyle w:val="ConsPlusTitle"/>
        <w:ind w:firstLine="360"/>
        <w: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</w:r>
    </w:p>
    <w:p>
      <w:pPr>
        <w:pStyle w:val="ConsPlusTitle"/>
        <w:ind w:firstLine="360"/>
        <w: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</w:r>
    </w:p>
    <w:p>
      <w:pPr>
        <w:pStyle w:val="ConsPlusTitle"/>
        <w:ind w:firstLine="360"/>
        <w: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</w:r>
    </w:p>
    <w:p>
      <w:pPr>
        <w:pStyle w:val="ConsPlusTitle"/>
        <w:ind w:firstLine="360"/>
        <w: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</w:r>
    </w:p>
    <w:p>
      <w:pPr>
        <w:pStyle w:val="ConsPlusTitle"/>
        <w:ind w:firstLine="360"/>
        <w: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</w:r>
    </w:p>
    <w:p>
      <w:pPr>
        <w:pStyle w:val="ConsPlusTitle"/>
        <w:ind w:firstLine="360"/>
        <w: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/>
      <w:bookmarkStart w:id="1" w:name="_GoBack"/>
      <w:bookmarkEnd w:id="1"/>
      <w:r/>
      <w:r>
        <w:rPr>
          <w:rFonts w:ascii="Times New Roman" w:hAnsi="Times New Roman" w:cs="Times New Roman"/>
          <w:b w:val="0"/>
          <w:sz w:val="24"/>
          <w:szCs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133" w:top="567" w:right="566" w:bottom="709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Segoe UI">
    <w:panose1 w:val="020B0502040204020203"/>
    <w:charset w:val="00"/>
    <w:family w:val="swiss"/>
    <w:pitch w:val="default"/>
  </w:font>
  <w:font w:name="Calibri Light">
    <w:panose1 w:val="020F0302020204030204"/>
    <w:charset w:val="cc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360" w:hanging="0"/>
      </w:pPr>
      <w:rPr>
        <w:rPr>
          <w:b w:val="0"/>
        </w:rPr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2">
    <w:multiLevelType w:val="singleLevel"/>
    <w:name w:val="Bullet 2"/>
    <w:lvl w:ilvl="0">
      <w:start w:val="2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3">
    <w:multiLevelType w:val="singleLevel"/>
    <w:name w:val="Bullet 3"/>
    <w:lvl w:ilvl="0">
      <w:start w:val="8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4">
    <w:multiLevelType w:val="singleLevel"/>
    <w:name w:val="Bullet 4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5">
    <w:multiLevelType w:val="singleLevel"/>
    <w:name w:val="Bullet 5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rPr>
          <w:b w:val="0"/>
        </w:rPr>
      </w:rPr>
    </w:lvl>
  </w:abstractNum>
  <w:abstractNum w:abstractNumId="6">
    <w:multiLevelType w:val="singleLevel"/>
    <w:name w:val="Bullet 6"/>
    <w:lvl w:ilvl="0">
      <w:start w:val="1"/>
      <w:numFmt w:val="lowerLetter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7">
    <w:multiLevelType w:val="singleLevel"/>
    <w:name w:val="Bullet 7"/>
    <w:lvl w:ilvl="0">
      <w:start w:val="1"/>
      <w:numFmt w:val="lowerRoman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8">
    <w:multiLevelType w:val="singleLevel"/>
    <w:name w:val="Bullet 8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9">
    <w:multiLevelType w:val="singleLevel"/>
    <w:name w:val="Bullet 9"/>
    <w:lvl w:ilvl="0">
      <w:start w:val="6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5506596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58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"/>
      <w:tmLastPosIdx w:val="81"/>
    </w:tmLastPosCaret>
    <w:tmLastPosAnchor>
      <w:tmLastPosPgfIdx w:val="0"/>
      <w:tmLastPosIdx w:val="0"/>
    </w:tmLastPosAnchor>
    <w:tmLastPosTblRect w:left="0" w:top="0" w:right="0" w:bottom="0"/>
    <w:tmAppRevision w:date="1481181902" w:val="698"/>
  </w:tmLastPo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ConsPlusNormal" w:customStyle="1">
    <w:name w:val="ConsPlusNormal"/>
    <w:qFormat/>
    <w:pPr>
      <w:spacing w:after="0" w:line="240" w:lineRule="auto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Arial" w:hAnsi="Arial" w:cs="Arial"/>
      <w:sz w:val="20"/>
      <w:szCs w:val="20"/>
    </w:rPr>
  </w:style>
  <w:style w:type="paragraph" w:styleId="ConsPlusTitle" w:customStyle="1">
    <w:name w:val="ConsPlusTitle"/>
    <w:qFormat/>
    <w:pPr>
      <w:spacing w:after="0" w:line="240" w:lineRule="auto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Arial" w:hAnsi="Arial" w:cs="Arial"/>
      <w:b/>
      <w:bCs/>
      <w:sz w:val="20"/>
      <w:szCs w:val="20"/>
    </w:rPr>
  </w:style>
  <w:style w:type="paragraph" w:styleId="">
    <w:name w:val="Balloon Text"/>
    <w:qFormat/>
    <w:basedOn w:val="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" w:default="1">
    <w:name w:val="Default Paragraph Font"/>
  </w:style>
  <w:style w:type="character" w:styleId="">
    <w:name w:val="Hyperlink"/>
    <w:basedOn w:val=""/>
    <w:rPr>
      <w:color w:val="0563c1"/>
      <w:u w:color="auto" w:val="single"/>
    </w:rPr>
  </w:style>
  <w:style w:type="character" w:styleId="" w:customStyle="1">
    <w:name w:val="Текст выноски Знак"/>
    <w:basedOn w:val="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ConsPlusNormal" w:customStyle="1">
    <w:name w:val="ConsPlusNormal"/>
    <w:qFormat/>
    <w:pPr>
      <w:spacing w:after="0" w:line="240" w:lineRule="auto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Arial" w:hAnsi="Arial" w:cs="Arial"/>
      <w:sz w:val="20"/>
      <w:szCs w:val="20"/>
    </w:rPr>
  </w:style>
  <w:style w:type="paragraph" w:styleId="ConsPlusTitle" w:customStyle="1">
    <w:name w:val="ConsPlusTitle"/>
    <w:qFormat/>
    <w:pPr>
      <w:spacing w:after="0" w:line="240" w:lineRule="auto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Arial" w:hAnsi="Arial" w:cs="Arial"/>
      <w:b/>
      <w:bCs/>
      <w:sz w:val="20"/>
      <w:szCs w:val="20"/>
    </w:rPr>
  </w:style>
  <w:style w:type="paragraph" w:styleId="">
    <w:name w:val="Balloon Text"/>
    <w:qFormat/>
    <w:basedOn w:val="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" w:default="1">
    <w:name w:val="Default Paragraph Font"/>
  </w:style>
  <w:style w:type="character" w:styleId="">
    <w:name w:val="Hyperlink"/>
    <w:basedOn w:val=""/>
    <w:rPr>
      <w:color w:val="0563c1"/>
      <w:u w:color="auto" w:val="single"/>
    </w:rPr>
  </w:style>
  <w:style w:type="character" w:styleId="" w:customStyle="1">
    <w:name w:val="Текст выноски Знак"/>
    <w:basedOn w:val="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consultantplus://offline/ref=64392FCCDD86777AE4786D3AAF9A4BD02564E440403DB029F5584A6BBD92B077335AFD5E263F04C5s970N" TargetMode="External"/><Relationship Id="rId9" Type="http://schemas.openxmlformats.org/officeDocument/2006/relationships/hyperlink" Target="consultantplus://offline/ref=64392FCCDD86777AE4786D3AAF9A4BD0266DE048443FB029F5584A6BBD92B077335AFD58s27EN" TargetMode="External"/><Relationship Id="rId10" Type="http://schemas.openxmlformats.org/officeDocument/2006/relationships/hyperlink" Target="consultantplus://offline/ref=64392FCCDD86777AE4787337B9F615D4226FBA45433BBD78A1054C3CE2C2B622731AFB0B657B08C799A5A9A5s97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rev.698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58</cp:revision>
  <cp:lastPrinted>2016-11-30T08:05:00Z</cp:lastPrinted>
  <dcterms:created xsi:type="dcterms:W3CDTF">2016-09-05T14:00:00Z</dcterms:created>
  <dcterms:modified xsi:type="dcterms:W3CDTF">2016-12-08T10:25:02Z</dcterms:modified>
</cp:coreProperties>
</file>