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Normal"/>
        <w:ind w:firstLine="0"/>
        <w:spacing/>
        <w:jc w:val="center"/>
        <w:tabs>
          <w:tab w:val="left" w:pos="496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/>
        <w:jc w:val="center"/>
        <w:rPr>
          <w:spacing w:val="41"/>
          <w:sz w:val="26"/>
          <w:szCs w:val="26"/>
        </w:rPr>
      </w:pPr>
      <w:r>
        <w:rPr>
          <w:spacing w:val="41"/>
          <w:sz w:val="26"/>
          <w:szCs w:val="26"/>
        </w:rPr>
        <w:t>ПРЕДСТАВИТЕЛЬНОЕ СОБРАНИЕ</w:t>
        <w:br w:type="textWrapping"/>
        <w:t>НИКОЛЬСКОГО МУНИЦИПАЛЬНОГО РАЙОНА</w:t>
        <w:br w:type="textWrapping"/>
        <w:t>ВОЛОГОДСКОЙ ОБЛАСТИ</w:t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ind w:firstLine="709"/>
        <w:spacing/>
        <w:jc w:val="center"/>
        <w:rPr>
          <w:spacing w:val="41"/>
          <w:sz w:val="26"/>
          <w:szCs w:val="26"/>
        </w:rPr>
      </w:pPr>
      <w:r>
        <w:rPr>
          <w:spacing w:val="41"/>
          <w:sz w:val="26"/>
          <w:szCs w:val="26"/>
        </w:rPr>
        <w:t>РЕШЕНИЕ</w:t>
        <w:tab/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«10» февраля  2017 года </w:t>
        <w:tab/>
        <w:tab/>
        <w:t xml:space="preserve">                    </w:t>
      </w:r>
      <w:r>
        <w:rPr>
          <w:rFonts w:ascii="Times New Roman" w:hAnsi="Times New Roman"/>
          <w:sz w:val="26"/>
          <w:szCs w:val="26"/>
        </w:rPr>
        <w:tab/>
        <w:t xml:space="preserve">                    </w:t>
      </w:r>
      <w:r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106</w:t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ind w:right="4819"/>
        <w:spacing w:after="0" w:line="240" w:lineRule="auto"/>
        <w:jc w:val="both"/>
        <w:suppressAutoHyphens/>
        <w:tabs>
          <w:tab w:val="left" w:pos="3686" w:leader="none"/>
          <w:tab w:val="left" w:pos="4678" w:leader="none"/>
          <w:tab w:val="left" w:pos="5529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учреждении Отдела по делам культуры администрации Никольского муниципального района</w:t>
      </w:r>
    </w:p>
    <w:p>
      <w:pPr>
        <w:ind w:firstLine="54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частью 3 статьи 41 Федерального закона от 06.10.2003 года № 131-ФЗ «Об общих принципах организации местного самоуправления в Российской Федерации», решением Представительного Собрания Никольского муниципального района от 19.02.2016 года № 9 «Об утверждении структуры администрации Никольского муниципального района», статьей 21 Устава Никольского муниципального района, Представительное Собрание Никольского муниципального района</w:t>
      </w:r>
    </w:p>
    <w:p>
      <w:pPr>
        <w:ind w:firstLine="567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РЕШИЛО: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Учредить отраслевой орган администрации Никольского муниципального района – Отдел по делам культуры администрации Никольского муниципального района.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 прилагаемое Положение об Отделе по делам культуры администрации Никольского муниципального района (приложение 1).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Бушмановой Н.В., обеспечить государственную регистрацию Отдела по делам культуры администрации Никольского муниципального района в соответствии с Федеральным законом от 08.08.2001 года № 129-ФЗ «О государственной регистрации юридических лиц и индивидуальных предпринимателей».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решение подлежит размещению на официальном сайте администрации Никольского муниципального района в информационно-телекоммуникационной сети «Интернет» и вступает в силу после официального опубликования в районной газете «Авангард».</w:t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jc w:val="left"/>
        <w:tblInd w:w="284" w:type="dxa"/>
        <w:tblW w:w="9179" w:type="dxa"/>
      </w:tblPr>
      <w:tblGrid>
        <w:gridCol w:w="5003"/>
        <w:gridCol w:w="4176"/>
      </w:tblGrid>
      <w:tr>
        <w:trPr>
          <w:trHeight w:val="0" w:hRule="auto"/>
        </w:trPr>
        <w:tc>
          <w:tcPr>
            <w:tcW w:w="500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Представительного Собрания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Никольского муниципального района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_______________В.М. Поднебесников</w:t>
            </w:r>
          </w:p>
        </w:tc>
        <w:tc>
          <w:tcPr>
            <w:tcW w:w="417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Никольского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 В.В. Панов</w:t>
            </w:r>
          </w:p>
        </w:tc>
      </w:tr>
    </w:tbl>
    <w:p>
      <w:pPr>
        <w:ind w:left="5954" w:hanging="851"/>
        <w:spacing w:after="0" w:line="240" w:lineRule="auto"/>
        <w:suppressAutoHyphens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УТВЕРЖДЕНО</w:t>
      </w:r>
    </w:p>
    <w:p>
      <w:pPr>
        <w:ind w:left="5954" w:hanging="851"/>
        <w:spacing w:after="0" w:line="240" w:lineRule="auto"/>
        <w:suppressAutoHyphens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решением Представительного Собрания</w:t>
      </w:r>
    </w:p>
    <w:p>
      <w:pPr>
        <w:ind w:left="5954" w:hanging="851"/>
        <w:spacing w:after="0" w:line="240" w:lineRule="auto"/>
        <w:suppressAutoHyphens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Никольского муниципального района</w:t>
      </w:r>
    </w:p>
    <w:p>
      <w:pPr>
        <w:ind w:left="5954" w:hanging="851"/>
        <w:spacing w:after="0" w:line="240" w:lineRule="auto"/>
        <w:suppressAutoHyphens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от 10.02.2017 года № 106</w:t>
      </w:r>
    </w:p>
    <w:p>
      <w:pPr>
        <w:ind w:left="5954" w:hanging="851"/>
        <w:spacing w:after="0" w:line="240" w:lineRule="auto"/>
        <w:suppressAutoHyphens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(приложение 1)</w:t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  <w:t>Положение</w:t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  <w:t xml:space="preserve">об Отделе по делам культуры администрации </w:t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  <w:t>Никольского муниципального района</w:t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(далее – Положение)</w:t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  <w:t>1. Общие положения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1.1. Отдел по делам культуры администрации Никольского муниципального района (далее - Отдел) является отраслевым органом администрации Никольского муниципального района (далее – администрация района)</w:t>
      </w:r>
      <w:r>
        <w:rPr>
          <w:rFonts w:ascii="Times New Roman" w:hAnsi="Times New Roman" w:eastAsia="Times New Roman"/>
          <w:sz w:val="25"/>
          <w:szCs w:val="25"/>
        </w:rPr>
        <w:t>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1.2. Полное официальное наименование Отдела: Отдел по делам культуры администрации Никольского муниципального района.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Сокращенное наименование: Отдел культуры.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1.3. </w:t>
      </w:r>
      <w:r>
        <w:rPr>
          <w:rFonts w:ascii="Times New Roman" w:hAnsi="Times New Roman" w:eastAsia="Times New Roman"/>
          <w:sz w:val="25"/>
          <w:szCs w:val="25"/>
        </w:rPr>
        <w:t>Отдел наделяется правами юридического лица, от своего имени приобретает и осуществляет гражданские права и несет гражданские обязанности, выступает истцом, ответчиком в суде, имеет бюджетную смету, счета в органах казначейства, Финансовом управлении Никольского муниципального района, печать, штампы и бланки со своим наименованием.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1.4. Место нахождения Отдела: Российская Федерация, Вологодская область, Никольский район, город Никольск, улица Советская, дом 91.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Почтовый адрес Отдела: 161440, Российская Федерация, Вологодская область, Никольский район, город Никольск, улица Советская, дом 91.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1.5. Отдел в своей деятельности руководствуется </w:t>
      </w:r>
      <w:hyperlink r:id="rId7" w:history="1">
        <w:r>
          <w:rPr>
            <w:rFonts w:ascii="Times New Roman" w:hAnsi="Times New Roman" w:eastAsia="Times New Roman"/>
            <w:sz w:val="25"/>
            <w:szCs w:val="25"/>
          </w:rPr>
          <w:t>Конституцией</w:t>
        </w:r>
      </w:hyperlink>
      <w:r>
        <w:rPr>
          <w:rFonts w:ascii="Times New Roman" w:hAnsi="Times New Roman" w:eastAsia="Times New Roman"/>
          <w:bCs/>
          <w:sz w:val="25"/>
          <w:szCs w:val="25"/>
        </w:rPr>
        <w:t xml:space="preserve"> Российской Федерации, Федеральным </w:t>
      </w:r>
      <w:hyperlink r:id="rId8" w:history="1">
        <w:r>
          <w:rPr>
            <w:rFonts w:ascii="Times New Roman" w:hAnsi="Times New Roman" w:eastAsia="Times New Roman"/>
            <w:sz w:val="25"/>
            <w:szCs w:val="25"/>
          </w:rPr>
          <w:t>законом</w:t>
        </w:r>
      </w:hyperlink>
      <w:r>
        <w:rPr>
          <w:rFonts w:ascii="Times New Roman" w:hAnsi="Times New Roman" w:eastAsia="Times New Roman"/>
          <w:bCs/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/>
          <w:sz w:val="25"/>
          <w:szCs w:val="25"/>
        </w:rPr>
        <w:t>Основами законодательства Российской Федерации о культуре</w:t>
      </w:r>
      <w:r>
        <w:rPr>
          <w:rFonts w:ascii="Times New Roman" w:hAnsi="Times New Roman" w:eastAsia="Times New Roman"/>
          <w:bCs/>
          <w:sz w:val="25"/>
          <w:szCs w:val="25"/>
        </w:rPr>
        <w:t xml:space="preserve">, законодательством Российской Федерации и Вологодской области, муниципальными правовыми актами Никольского  муниципального района, </w:t>
      </w:r>
      <w:hyperlink r:id="rId9" w:history="1">
        <w:r>
          <w:rPr>
            <w:rFonts w:ascii="Times New Roman" w:hAnsi="Times New Roman" w:eastAsia="Times New Roman"/>
            <w:sz w:val="25"/>
            <w:szCs w:val="25"/>
          </w:rPr>
          <w:t>Уставом</w:t>
        </w:r>
      </w:hyperlink>
      <w:r>
        <w:rPr>
          <w:rFonts w:ascii="Times New Roman" w:hAnsi="Times New Roman" w:eastAsia="Times New Roman"/>
          <w:bCs/>
          <w:sz w:val="25"/>
          <w:szCs w:val="25"/>
        </w:rPr>
        <w:t xml:space="preserve"> Никольского муниципального района, а также настоящим Положением.</w:t>
      </w: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1.6. Отдел в своей деятельности подотчётен и подконтролен администрации района. 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1.7. Финансирование расходов на содержание Отдела осуществляется за счёт средств бюджета Никольского муниципального района.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1.8. Работники Отдела, замещающие должности муниципальной службы, являются муниципальными служащими.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1.9. Отдел не вправе заниматься предпринимательской деятельностью.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  <w:t>2. Цель деятельности и полномочия Отдела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2.1. Целью деятельности Отдела является осуществление на территории Никольского муниципального района полномочий по решению вопросов местного значения в сфере </w:t>
      </w:r>
      <w:r>
        <w:rPr>
          <w:rFonts w:ascii="Times New Roman" w:hAnsi="Times New Roman" w:eastAsia="Times New Roman"/>
          <w:sz w:val="25"/>
          <w:szCs w:val="25"/>
        </w:rPr>
        <w:t>организации библиотечного обслуживания населения межпоселен</w:t>
      </w:r>
      <w:r/>
      <w:bookmarkStart w:id="0" w:name="_GoBack"/>
      <w:bookmarkEnd w:id="0"/>
      <w:r/>
      <w:r>
        <w:rPr>
          <w:rFonts w:ascii="Times New Roman" w:hAnsi="Times New Roman" w:eastAsia="Times New Roman"/>
          <w:sz w:val="25"/>
          <w:szCs w:val="25"/>
        </w:rPr>
        <w:t>ческими</w:t>
      </w:r>
      <w:r>
        <w:rPr>
          <w:rFonts w:ascii="Times New Roman" w:hAnsi="Times New Roman" w:eastAsia="Times New Roman"/>
          <w:sz w:val="25"/>
          <w:szCs w:val="25"/>
        </w:rPr>
        <w:t xml:space="preserve"> библиотеками, комплектования и обеспечения сохранности их библиотечных фондов; создания условий для обеспечения поселений, входящих в состав района, услугами по организации досуга и услугами организаций культуры; </w:t>
      </w:r>
      <w:r>
        <w:rPr>
          <w:rFonts w:ascii="Times New Roman" w:hAnsi="Times New Roman" w:eastAsia="Times New Roman"/>
          <w:sz w:val="25"/>
          <w:szCs w:val="25"/>
        </w:rPr>
        <w:t>создания условий для развития местного традиционного народного художественного творчества в поселениях, входящих в состав района; сохранения, использования и популяризации объектов культурного наследия (памятников истории и культуры), находящихся в собственности района, охрана объектов культурного наследия (памятников истории и культуры) местного (муниципального) значения, расположенных на территории района.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2.2. Отдел осуществляет следующие полномочия: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2.1. </w:t>
      </w:r>
      <w:r>
        <w:rPr>
          <w:rFonts w:ascii="Times New Roman" w:hAnsi="Times New Roman" w:eastAsia="Times New Roman"/>
          <w:sz w:val="25"/>
          <w:szCs w:val="25"/>
        </w:rPr>
        <w:t>Организация библиотечного обслуживания населения межпоселенческими библиотеками, комплектование и обеспечение сохранности их библиотечных фондов.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2.2. Создание условий для обеспечения поселений, входящих в состав района, услугами по организации досуга и услугами организаций культуры.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2.3. Создание условий для развития местного традиционного народного художественного творчества в поселениях, входящих в состав района.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 xml:space="preserve"> 2.4. Сохранение, использование и популяризация объектов культурного наследия (памятников истории и культуры), находящихся в собственности района, охрана объектов культурного наследия (памятников истории и культуры) местного (муниципального) значения, расположенных на территории района.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2.5. Создание музеев района, организация музейного дела в районе.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2.6. Создание условий для развития туризма.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 xml:space="preserve">2.7. </w:t>
      </w:r>
      <w:r>
        <w:rPr>
          <w:rFonts w:ascii="Times New Roman" w:hAnsi="Times New Roman" w:eastAsia="Times New Roman"/>
          <w:bCs/>
          <w:sz w:val="25"/>
          <w:szCs w:val="25"/>
        </w:rPr>
        <w:t xml:space="preserve">Разработка и реализация муниципальных программ в сфере культуры, </w:t>
      </w:r>
      <w:r>
        <w:rPr>
          <w:rFonts w:ascii="Times New Roman" w:hAnsi="Times New Roman" w:eastAsia="Times New Roman"/>
          <w:sz w:val="25"/>
          <w:szCs w:val="25"/>
        </w:rPr>
        <w:t>проектов муниципальных правовых актов по вопросам, отнесенным к компетенции Отела.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2.8. Участие в организации и осуществлении мероприятий по работе с детьми и молодежью на территории Никольского муниципального района в пределах компетенции Отдела.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 xml:space="preserve">2.9. Осуществление функции и полномочий учредителя </w:t>
      </w:r>
      <w:r>
        <w:rPr>
          <w:rFonts w:ascii="Times New Roman" w:hAnsi="Times New Roman" w:eastAsia="Times New Roman"/>
          <w:bCs/>
          <w:sz w:val="25"/>
          <w:szCs w:val="25"/>
        </w:rPr>
        <w:t xml:space="preserve">в отношении подведомственных муниципальных учреждений </w:t>
      </w:r>
      <w:r>
        <w:rPr>
          <w:rFonts w:ascii="Times New Roman" w:hAnsi="Times New Roman" w:eastAsia="Times New Roman"/>
          <w:sz w:val="25"/>
          <w:szCs w:val="25"/>
        </w:rPr>
        <w:t>в соответствии с действующим законодательством и в пределах, предусмотренных муниципальными правовыми актами.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2.10. Осуществление функций главного распорядителя бюджетных средств в отношении подведомственных муниципальных учреждений, главного администратора доходов бюджета района и иных участников бюджетного процесса в соответствии с действующим бюджетным законодательством Российской Федерации и муниципальными правовыми актами.</w:t>
      </w:r>
      <w:r>
        <w:rPr>
          <w:rFonts w:ascii="Times New Roman" w:hAnsi="Times New Roman" w:eastAsia="Times New Roman"/>
          <w:bCs/>
          <w:sz w:val="25"/>
          <w:szCs w:val="25"/>
        </w:rPr>
        <w:t xml:space="preserve"> Формирование перечня подведомственных получателей бюджетных средств, ведение реестра расходных обязательств.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2.11. Ведение бухгалтерского учета и составление бухгалтерской отчетности. Формирование бюджетной отчетности главного распорядителя бюджетных средств.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 xml:space="preserve">2.12. Установление подведомственным учреждениям муниципальных заданий, принятие решения об изменении муниципальных заданий, осуществление финансового обеспечения выполнения муниципальных заданий. 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2.13. Утверждение планов финансово-хозяйственной деятельности, бюджетных смет подведомственным  учреждениям в порядке, определенном администрацией района.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2.14. Осуществление нормативно-правового, финансового, информационно-аналитического, методического, материально-технического обеспечения деятельности подведомственных учреждений и Отдела.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2.15. Осуществление функций работодателя, заключение и прекращение трудовых договоров с руководителями подведомственных учреждений, внесение в них изменений.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2.16. Определение кадровой политики в сфере культуры района: учет, анализ и прогнозирование потребности подведомственных </w:t>
      </w:r>
      <w:r>
        <w:rPr>
          <w:rFonts w:ascii="Times New Roman" w:hAnsi="Times New Roman" w:eastAsia="Times New Roman"/>
          <w:sz w:val="25"/>
          <w:szCs w:val="25"/>
        </w:rPr>
        <w:t>учреждений</w:t>
      </w:r>
      <w:r>
        <w:rPr>
          <w:rFonts w:ascii="Times New Roman" w:hAnsi="Times New Roman" w:eastAsia="Times New Roman"/>
          <w:bCs/>
          <w:sz w:val="25"/>
          <w:szCs w:val="25"/>
        </w:rPr>
        <w:t xml:space="preserve"> в кадрах, анализ и прогнозирование состояния системы подготовки, переподготовки и повышения квалификации работников подведомственных учреждений, сбор информации о наличии вакансий.</w:t>
      </w: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2.17. </w:t>
      </w:r>
      <w:r>
        <w:rPr>
          <w:rFonts w:ascii="Times New Roman" w:hAnsi="Times New Roman" w:eastAsia="Times New Roman"/>
          <w:sz w:val="25"/>
          <w:szCs w:val="25"/>
        </w:rPr>
        <w:t>Проведение процедуры реорганизации, изменения типа и ликвидации подведомственных учреждений в порядке, установленном действующим законодательством.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08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2.18. Осуществление функций уполномоченного органа по определению поставщиков (подрядчиков, исполнителей) для обеспечения муниципальных нужд Отдела и подведомственных ему учреждений.</w:t>
      </w:r>
    </w:p>
    <w:p>
      <w:pPr>
        <w:ind w:firstLine="708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2.19. Координация деятельности по обеспечению содержания зданий и сооружений подведомственных учреждений, выполнению их текущего и капитального ремонта, обустройству прилегающих к ним территорий.</w:t>
      </w:r>
    </w:p>
    <w:p>
      <w:pPr>
        <w:ind w:firstLine="708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2.20. Организация и осуществление ведомственного контроля за соблюдением трудового законодательства</w:t>
      </w:r>
      <w:r>
        <w:rPr>
          <w:rFonts w:ascii="Times New Roman" w:hAnsi="Times New Roman" w:eastAsia="Times New Roman"/>
          <w:sz w:val="25"/>
          <w:szCs w:val="25"/>
        </w:rPr>
        <w:t xml:space="preserve"> и иных нормативных правовых актов, содержащих нормы трудового права</w:t>
      </w:r>
      <w:r>
        <w:rPr>
          <w:rFonts w:ascii="Times New Roman" w:hAnsi="Times New Roman" w:eastAsia="Times New Roman"/>
          <w:bCs/>
          <w:sz w:val="25"/>
          <w:szCs w:val="25"/>
        </w:rPr>
        <w:t>, ведением финансово-хозяйственной деятельности, целевым и эффективным расходованием бюджетных средств подведомственными учреждениями.</w:t>
      </w: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08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>2.21. Координация деятельности подведомственных учреждений по вопросам антитеррористической защищенности и  безопасности.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2.22. Обеспечение учета и сохранности документов постоянного срока хранения, по личному составу, передачу их на хранение.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 xml:space="preserve">2.23. Выполнение мероприятий по гражданской обороне и мобилизационной подготовке, противопожарной безопасности в пределах своей компетенции. 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sz w:val="25"/>
          <w:szCs w:val="25"/>
        </w:rPr>
      </w:pPr>
      <w:r>
        <w:rPr>
          <w:rFonts w:ascii="Times New Roman" w:hAnsi="Times New Roman" w:eastAsia="Times New Roman"/>
          <w:b/>
          <w:sz w:val="25"/>
          <w:szCs w:val="25"/>
        </w:rPr>
        <w:t>3. Имущество</w:t>
      </w:r>
      <w:r>
        <w:rPr>
          <w:rFonts w:ascii="Times New Roman" w:hAnsi="Times New Roman" w:eastAsia="Times New Roman"/>
          <w:b/>
          <w:color w:val="ff0000"/>
          <w:sz w:val="25"/>
          <w:szCs w:val="25"/>
        </w:rPr>
        <w:t xml:space="preserve"> </w:t>
      </w:r>
      <w:r>
        <w:rPr>
          <w:rFonts w:ascii="Times New Roman" w:hAnsi="Times New Roman" w:eastAsia="Times New Roman"/>
          <w:b/>
          <w:sz w:val="25"/>
          <w:szCs w:val="25"/>
        </w:rPr>
        <w:t>Отдела</w:t>
      </w:r>
      <w:r>
        <w:rPr>
          <w:rFonts w:ascii="Times New Roman" w:hAnsi="Times New Roman" w:eastAsia="Times New Roman"/>
          <w:b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3.1. Имущество Отдела является собственностью Никольского муниципального района и закрепляется за ним на праве оперативного управления.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3.2. Отдел осуществляет право владения, пользования и распоряжения имуществом, закрепленным за ним на праве оперативного управления, в пределах прав, установленных действующим законодательством, в соответствии с целями своей деятельности, назначением имущества и договором о порядке использования закрепленного муниципального имущества.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3.3. Источниками формирования имущества Отдела являются: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бюджетные средства;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имущество, переданное собственником или уполномоченным им органом;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безвозмездные или благотворительные взносы, пожертвования организаций и граждан;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иные источники в соответствии с законодательством Российской Федерации и Вологодской области.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3.4. Отдел обязан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 в пределах средств, выделенных по бюджетной смете.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3.5. Финансирование Отдела и использование им выделенных бюджетных средств осуществляется в соответствии с бюджетной сметой, утверждаемой заведующим Отделом в пределах бюджетных ассигнований, утвержденных Отделу в решении Представительного Собрания Никольского муниципального района о бюджете.</w:t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  <w:t>4. Руководство Отделом</w:t>
      </w:r>
    </w:p>
    <w:p>
      <w:pPr>
        <w:ind w:firstLine="540"/>
        <w:spacing w:after="0" w:line="240" w:lineRule="auto"/>
        <w:jc w:val="both"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  <w:t xml:space="preserve">4.1. </w:t>
      </w:r>
      <w:r>
        <w:rPr>
          <w:rFonts w:ascii="Times New Roman" w:hAnsi="Times New Roman" w:eastAsia="Times New Roman"/>
          <w:sz w:val="25"/>
          <w:szCs w:val="25"/>
        </w:rPr>
        <w:t>Отделом руководит на принципах единоначалия заведующий Отделом, который действует без доверенности от имени Отдела и в своей деятельности руководствуется действующим федеральным и областным законодательством, муниципальными правовыми актами и настоящим Положением.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4.2. Заведующий отделом назначается на должность и освобождается от должности Главой Никольского муниципального района.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  Заведующий отделом: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4.3.1. Представляет Отдел во взаимоотношениях с органами государственной власти, органами местного самоуправления и организациями.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4.3.2. Обеспечивает исполнение полномочий Отдела, несет персональную ответственность за реализацию возложенных на Отдел полномочий в соответствии с настоящим Положением.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4.3.3. Вносит в установленном порядке в администрацию района проекты муниципальных правовых актов и предложения по ним по вопросам деятельности муниципальных учреждений, подведомственных Отделу.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4.3.4. Обеспечивает своевременное внесение изменений в настоящее Положение, должностные регламенты (должностные инструкции) работников Отдела, иные муниципальные правовые акты, регулирующие деятельность Отдела, в соответствии с требованиями действующего законодательства.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4.3.5. Организует в пределах своих полномочий выполнение муниципальных правовых актов по вопросам компетенции Отдела.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4.3.6. Издает: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распоряжения в части вопросов, отнесенных к полномочиям заведующего Отделом, полномочиям Отдела, в соответствии с настоящим Положением и постановлениями администрации района;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приказы по организации работы Отдела.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4.3.7. Выдает доверенности от имени Отдела, заключает муниципальные контракты, договоры и соглашения в пределах компетенции Отдела.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4.3.8. Распоряжается денежными средствами в пределах утвержденных бюджетных ассигнований по бюджетной смете Отдела,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доведенными лимитами бюджетных обязательств.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4.3.9. Открывает и закрывает счета в органах казначейства, Финансовом управлении Никольского муниципального района, совершает по ним операции, подписывает финансовые документы.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4.3.10. Осуществляет координацию и контроль за деятельностью подведомственных муниципальных учреждений.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4.3.11. Ведет личный прием и рассмотрение заявлений и обращений граждан, принимает по ним необходимые решения.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4.3.12. Осуществляет иные полномочия в соответствии с действующим законодательством и муниципальными правовыми актами в сфере деятельности Отдела.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5"/>
          <w:szCs w:val="25"/>
        </w:rPr>
      </w:pPr>
      <w:r>
        <w:rPr>
          <w:rFonts w:ascii="Times New Roman" w:hAnsi="Times New Roman" w:eastAsia="Times New Roman"/>
          <w:b/>
          <w:sz w:val="25"/>
          <w:szCs w:val="25"/>
        </w:rPr>
        <w:t>5. Ответственность отдела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5.1. Отдел как юридическое лицо несет ответственность в соответствии с действующим законодательством.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5.2. Ущерб, причиненный в результате действий (бездействия) отдела, возмещается юридическим и физическим лицам в соответствии с действующим законодательством Российской Федерации.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5.3. Должностные лица Отдела несут ответственность в соответствии с действующим законодательством Российской Федерации.</w:t>
      </w:r>
    </w:p>
    <w:p>
      <w:pPr>
        <w:ind w:firstLine="709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sz w:val="25"/>
          <w:szCs w:val="25"/>
        </w:rPr>
      </w:pPr>
      <w:r>
        <w:rPr>
          <w:rFonts w:ascii="Times New Roman" w:hAnsi="Times New Roman" w:eastAsia="Times New Roman"/>
          <w:b/>
          <w:sz w:val="25"/>
          <w:szCs w:val="25"/>
        </w:rPr>
        <w:t xml:space="preserve">6. Ликвидация и реорганизация Отдела, </w:t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b/>
          <w:sz w:val="25"/>
          <w:szCs w:val="25"/>
        </w:rPr>
        <w:t>внесение изменений в Положение</w:t>
      </w:r>
      <w:r>
        <w:rPr>
          <w:rFonts w:ascii="Times New Roman" w:hAnsi="Times New Roman" w:eastAsia="Times New Roman"/>
          <w:sz w:val="25"/>
          <w:szCs w:val="25"/>
        </w:rPr>
      </w:r>
    </w:p>
    <w:p>
      <w:pPr>
        <w:spacing w:after="0" w:line="240" w:lineRule="auto"/>
        <w:jc w:val="center"/>
        <w:suppressAutoHyphens/>
        <w:rPr>
          <w:rFonts w:ascii="Times New Roman" w:hAnsi="Times New Roman" w:eastAsia="Times New Roman"/>
          <w:b/>
          <w:bCs/>
          <w:sz w:val="25"/>
          <w:szCs w:val="25"/>
        </w:rPr>
      </w:pPr>
      <w:r>
        <w:rPr>
          <w:rFonts w:ascii="Times New Roman" w:hAnsi="Times New Roman" w:eastAsia="Times New Roman"/>
          <w:b/>
          <w:bCs/>
          <w:sz w:val="25"/>
          <w:szCs w:val="25"/>
        </w:rPr>
      </w:r>
    </w:p>
    <w:p>
      <w:pPr>
        <w:ind w:firstLine="54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6.1. Ликвидация или реорганизация Отдела осуществляется по решению Представительного Собрания Никольского муниципального района в соответствии с действующим законодательством.</w:t>
      </w:r>
    </w:p>
    <w:p>
      <w:pPr>
        <w:ind w:firstLine="540"/>
        <w:spacing w:after="0" w:line="240" w:lineRule="auto"/>
        <w:jc w:val="both"/>
        <w:suppressAutoHyphens/>
        <w:rPr>
          <w:rFonts w:ascii="Times New Roman" w:hAnsi="Times New Roman" w:eastAsia="Times New Roman"/>
          <w:sz w:val="25"/>
          <w:szCs w:val="25"/>
        </w:rPr>
      </w:pPr>
      <w:r>
        <w:rPr>
          <w:rFonts w:ascii="Times New Roman" w:hAnsi="Times New Roman" w:eastAsia="Times New Roman"/>
          <w:sz w:val="25"/>
          <w:szCs w:val="25"/>
        </w:rPr>
        <w:t>6.2. Изменения в настоящее Положение вносятся решением Представительного Собрания Никольского муниципального района по представлению Главы Никольского муниципального района.</w:t>
      </w:r>
    </w:p>
    <w:p>
      <w:pPr>
        <w:ind w:firstLine="720"/>
        <w:spacing w:after="0" w:line="240" w:lineRule="auto"/>
        <w:jc w:val="both"/>
        <w:suppressAutoHyphens/>
        <w:rPr>
          <w:rFonts w:ascii="Times New Roman" w:hAnsi="Times New Roman" w:eastAsia="Times New Roman"/>
          <w:bCs/>
          <w:sz w:val="25"/>
          <w:szCs w:val="25"/>
        </w:rPr>
      </w:pPr>
      <w:r>
        <w:rPr>
          <w:rFonts w:ascii="Times New Roman" w:hAnsi="Times New Roman" w:eastAsia="Times New Roman"/>
          <w:bCs/>
          <w:sz w:val="25"/>
          <w:szCs w:val="25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487338753" w:val="698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ody Text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imes New Roman" w:hAnsi="Times New Roman" w:eastAsia="Times New Roman"/>
      <w:b/>
      <w:sz w:val="20"/>
      <w:szCs w:val="20"/>
      <w:lang w:val="en-us"/>
    </w:rPr>
  </w:style>
  <w:style w:type="paragraph" w:styleId="ConsNormal" w:customStyle="1">
    <w:name w:val="ConsNormal"/>
    <w:qFormat/>
    <w:pPr>
      <w:ind w:firstLine="720"/>
      <w:spacing w:after="0" w:line="240" w:lineRule="auto"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eastAsia="Times New Roman"/>
      <w:sz w:val="20"/>
      <w:szCs w:val="20"/>
    </w:rPr>
  </w:style>
  <w:style w:type="paragraph" w:styleId="">
    <w:name w:val="Balloon Text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Segoe UI" w:hAnsi="Segoe UI" w:cs="Segoe UI"/>
      <w:sz w:val="18"/>
      <w:szCs w:val="18"/>
    </w:rPr>
  </w:style>
  <w:style w:type="character" w:styleId="" w:default="1">
    <w:name w:val="Default Paragraph Font"/>
  </w:style>
  <w:style w:type="character" w:styleId="" w:customStyle="1">
    <w:name w:val="Основной текст Знак"/>
    <w:rPr>
      <w:rFonts w:ascii="Times New Roman" w:hAnsi="Times New Roman" w:eastAsia="Times New Roman"/>
      <w:b/>
      <w:sz w:val="20"/>
      <w:szCs w:val="20"/>
      <w:lang w:val="en-us"/>
    </w:rPr>
  </w:style>
  <w:style w:type="character" w:styleId="" w:customStyle="1">
    <w:name w:val="Текст выноски Знак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ody Text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imes New Roman" w:hAnsi="Times New Roman" w:eastAsia="Times New Roman"/>
      <w:b/>
      <w:sz w:val="20"/>
      <w:szCs w:val="20"/>
      <w:lang w:val="en-us"/>
    </w:rPr>
  </w:style>
  <w:style w:type="paragraph" w:styleId="ConsNormal" w:customStyle="1">
    <w:name w:val="ConsNormal"/>
    <w:qFormat/>
    <w:pPr>
      <w:ind w:firstLine="720"/>
      <w:spacing w:after="0" w:line="240" w:lineRule="auto"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eastAsia="Times New Roman"/>
      <w:sz w:val="20"/>
      <w:szCs w:val="20"/>
    </w:rPr>
  </w:style>
  <w:style w:type="paragraph" w:styleId="">
    <w:name w:val="Balloon Text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Segoe UI" w:hAnsi="Segoe UI" w:cs="Segoe UI"/>
      <w:sz w:val="18"/>
      <w:szCs w:val="18"/>
    </w:rPr>
  </w:style>
  <w:style w:type="character" w:styleId="" w:default="1">
    <w:name w:val="Default Paragraph Font"/>
  </w:style>
  <w:style w:type="character" w:styleId="" w:customStyle="1">
    <w:name w:val="Основной текст Знак"/>
    <w:rPr>
      <w:rFonts w:ascii="Times New Roman" w:hAnsi="Times New Roman" w:eastAsia="Times New Roman"/>
      <w:b/>
      <w:sz w:val="20"/>
      <w:szCs w:val="20"/>
      <w:lang w:val="en-us"/>
    </w:rPr>
  </w:style>
  <w:style w:type="character" w:styleId="" w:customStyle="1">
    <w:name w:val="Текст выноски Знак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consultantplus://offline/main?base=LAW;n=2875;fld=134" TargetMode="External"/><Relationship Id="rId8" Type="http://schemas.openxmlformats.org/officeDocument/2006/relationships/hyperlink" Target="consultantplus://offline/main?base=LAW;n=117671;fld=134;dst=100466" TargetMode="External"/><Relationship Id="rId9" Type="http://schemas.openxmlformats.org/officeDocument/2006/relationships/hyperlink" Target="consultantplus://offline/main?base=RLAW095;n=54553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ПолеваяМА</dc:creator>
  <cp:keywords/>
  <dc:description/>
  <cp:lastModifiedBy/>
  <cp:revision>11</cp:revision>
  <cp:lastPrinted>2017-02-13T06:54:00Z</cp:lastPrinted>
  <dcterms:created xsi:type="dcterms:W3CDTF">2017-01-20T08:00:00Z</dcterms:created>
  <dcterms:modified xsi:type="dcterms:W3CDTF">2017-02-17T16:39:13Z</dcterms:modified>
</cp:coreProperties>
</file>