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spacing w:line="216" w:lineRule="auto"/>
        <w:jc w:val="both"/>
        <w:rPr>
          <w:spacing w:val="120"/>
          <w:sz w:val="32"/>
          <w:szCs w:val="32"/>
        </w:rPr>
      </w:pPr>
      <w:r>
        <w:rPr>
          <w:spacing w:val="120"/>
          <w:sz w:val="32"/>
          <w:szCs w:val="32"/>
        </w:rPr>
      </w:r>
    </w:p>
    <w:p>
      <w:pPr>
        <w:pStyle w:val=""/>
        <w:spacing/>
        <w:jc w:val="center"/>
        <w:rPr>
          <w:szCs w:val="28"/>
        </w:rPr>
      </w:pPr>
      <w:r>
        <w:rPr>
          <w:szCs w:val="28"/>
        </w:rPr>
        <w:t>ПРЕДСТАВИТЕЛЬНОЕ СОБРАНИЕ</w:t>
      </w:r>
    </w:p>
    <w:p>
      <w:pPr>
        <w:pStyle w:val=""/>
        <w:spacing/>
        <w:jc w:val="center"/>
        <w:rPr>
          <w:szCs w:val="28"/>
        </w:rPr>
      </w:pPr>
      <w:r>
        <w:rPr>
          <w:szCs w:val="28"/>
        </w:rPr>
        <w:t xml:space="preserve"> НИКОЛЬСКОГО  МУНИЦИПАЛЬНОГО РАЙОНА </w:t>
      </w:r>
    </w:p>
    <w:p>
      <w:pPr>
        <w:pStyle w:val=""/>
        <w:spacing/>
        <w:jc w:val="center"/>
        <w:rPr>
          <w:szCs w:val="28"/>
        </w:rPr>
      </w:pPr>
      <w:r>
        <w:rPr>
          <w:szCs w:val="28"/>
        </w:rPr>
        <w:t>ВОЛОГОДСКОЙ ОБЛАСТИ</w:t>
      </w:r>
    </w:p>
    <w:p>
      <w:pPr>
        <w:pStyle w:val=""/>
        <w:rPr>
          <w:szCs w:val="28"/>
        </w:rPr>
      </w:pPr>
      <w:r>
        <w:rPr>
          <w:szCs w:val="28"/>
        </w:rPr>
      </w:r>
    </w:p>
    <w:p>
      <w:pPr>
        <w:pStyle w:val=""/>
        <w:spacing/>
        <w:jc w:val="center"/>
        <w:rPr>
          <w:szCs w:val="28"/>
        </w:rPr>
      </w:pPr>
      <w:r>
        <w:rPr>
          <w:szCs w:val="28"/>
        </w:rPr>
        <w:t>РЕШЕНИЕ</w:t>
      </w:r>
    </w:p>
    <w:p>
      <w:pPr>
        <w:spacing/>
        <w:jc w:val="center"/>
        <w:rPr>
          <w:b/>
          <w:bCs/>
          <w:spacing w:val="116"/>
          <w:sz w:val="16"/>
        </w:rPr>
      </w:pPr>
      <w:r>
        <w:rPr>
          <w:b/>
          <w:bCs/>
          <w:spacing w:val="116"/>
          <w:sz w:val="16"/>
        </w:rPr>
      </w:r>
    </w:p>
    <w:tbl>
      <w:tblPr>
        <w:tblW w:w="9000" w:type="dxa"/>
      </w:tblPr>
      <w:tblGrid>
        <w:gridCol w:w="2694"/>
        <w:gridCol w:w="3966"/>
        <w:gridCol w:w="2340"/>
      </w:tblGrid>
      <w:tr>
        <w:trPr>
          <w:trHeight w:val="0" w:hRule="auto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ind w:right="-249"/>
            </w:pPr>
            <w:r>
              <w:t xml:space="preserve"> От 10.02.2017 года                   </w:t>
            </w:r>
          </w:p>
        </w:tc>
        <w:tc>
          <w:tcPr>
            <w:tcW w:w="39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</w:pPr>
            <w:r/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</w:pPr>
            <w:r>
              <w:t xml:space="preserve"> №   102                           </w:t>
            </w:r>
          </w:p>
        </w:tc>
      </w:tr>
    </w:tbl>
    <w:p>
      <w:pPr>
        <w:spacing/>
        <w:jc w:val="center"/>
        <w:rPr>
          <w:b/>
          <w:bCs/>
        </w:rPr>
      </w:pPr>
      <w:r>
        <w:rPr>
          <w:b/>
          <w:bCs/>
        </w:rPr>
        <w:t>г. Никольск</w:t>
      </w:r>
    </w:p>
    <w:p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1264285</wp:posOffset>
                </wp:positionV>
                <wp:extent cx="1727200" cy="529590"/>
                <wp:effectExtent l="0" t="0" r="0" b="0"/>
                <wp:wrapTopAndBottom/>
                <wp:docPr id="1" name="Прямоугольник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1_OvymW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CgAAAACBAAAAAAAAAAAAAAAAAAACAAAA6BcAAAAAAAACAAAAxwcAAKAKAABCAwAAAAAAAI0eAAC6FQAA"/>
                          </a:ext>
                        </a:extLst>
                      </wps:cNvSpPr>
                      <wps:spPr>
                        <a:xfrm>
                          <a:off x="0" y="0"/>
                          <a:ext cx="17272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/>
                          </w:p>
                        </w:txbxContent>
                      </wps:txbx>
                      <wps:bodyPr spcFirstLastPara="1" vertOverflow="clip" horzOverflow="clip" lIns="91440" tIns="45720" rIns="91440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1" o:spid="_x0000_s1026" style="position:absolute;margin-left:306.00pt;margin-top:99.55pt;width:136.00pt;height:41.70pt;mso-wrap-distance-left:9.00pt;mso-wrap-distance-top:0.00pt;mso-wrap-distance-right:9.00pt;mso-wrap-distance-bottom:0.00pt;mso-wrap-style:square" stroked="f" fillcolor="#ffffff" v:ext="SMDATA_11_OvymW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CgAAAACBAAAAAAAAAAAAAAAAAAACAAAA6BcAAAAAAAACAAAAxwcAAKAKAABCAwAAAAAAAI0eAAC6FQAA" o:insetmode="custom">
                <v:fill color2="#000000" type="solid" angle="180"/>
                <w10:wrap type="topAndBottom" anchorx="text" anchory="text"/>
                <v:textbox inset="7.2pt,3.6pt,7.2pt,3.6pt">
                  <w:txbxContent>
                    <w:p>
                      <w:r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296545</wp:posOffset>
                </wp:positionV>
                <wp:extent cx="0" cy="342900"/>
                <wp:effectExtent l="9525" t="9525" r="9525" b="9525"/>
                <wp:wrapTopAndBottom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1_OvymWB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CgAAAACBAAAAAAAAAAAAAAAAAAACAAAAAAAAAAAAAAACAAAA0wEAAAAAAAAcAgAAAAAAAKUGAADGDwAA"/>
                          </a:ext>
                        </a:extLst>
                      </wps:cNvSpPr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1" o:spid="_x0000_s1027" style="position:absolute;width:0.00pt;height:27.00pt;mso-wrap-distance-left:9.00pt;mso-wrap-distance-top:0.00pt;mso-wrap-distance-right:9.00pt;mso-wrap-distance-bottom:0.00pt;mso-wrap-style:square" from="0.00pt,23.35pt" to="0.00pt,50.35pt" strokeweight="0.75pt" fillcolor="#ffffff" v:ext="SMDATA_11_OvymWB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CgAAAACBAAAAAAAAAAAAAAAAAAACAAAAAAAAAAAAAAACAAAA0wEAAAAAAAAcAgAAAAAAAKUGAADGDwAA">
                <v:fill color2="#000000" type="solid" angle="180"/>
                <w10:wrap type="topAndBottom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296545</wp:posOffset>
                </wp:positionV>
                <wp:extent cx="342900" cy="0"/>
                <wp:effectExtent l="9525" t="9525" r="9525" b="9525"/>
                <wp:wrapTopAndBottom/>
                <wp:docPr id="3" name="Лини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1_OvymWB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CgAAAACBAAAAAAAAAAAAAAAAAAACAAAAAAAAAAAAAAACAAAA0wEAABwCAAAAAAAAAAAAAKUGAADGDwAA"/>
                          </a:ext>
                        </a:extLst>
                      </wps:cNvSpPr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2" o:spid="_x0000_s1028" style="position:absolute;width:27.00pt;height:0.00pt;mso-wrap-distance-left:9.00pt;mso-wrap-distance-top:0.00pt;mso-wrap-distance-right:9.00pt;mso-wrap-distance-bottom:0.00pt;mso-wrap-style:square" from="0.00pt,23.35pt" to="27.00pt,23.35pt" strokeweight="0.75pt" fillcolor="#ffffff" v:ext="SMDATA_11_OvymWB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CgAAAACBAAAAAAAAAAAAAAAAAAACAAAAAAAAAAAAAAACAAAA0wEAABwCAAAAAAAAAAAAAKUGAADGDwAA">
                <v:fill color2="#000000" type="solid" angle="180"/>
                <w10:wrap type="topAndBottom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296545</wp:posOffset>
                </wp:positionV>
                <wp:extent cx="342900" cy="0"/>
                <wp:effectExtent l="9525" t="9525" r="9525" b="9525"/>
                <wp:wrapTopAndBottom/>
                <wp:docPr id="4" name="Лини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1_OvymWB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CgAAAACBAAAAAAAAAAAAAAAAAAACAAAALBAAAAAAAAACAAAA0wEAABwCAAAAAAAAAAAAANEWAADGDwAA"/>
                          </a:ext>
                        </a:extLst>
                      </wps:cNvSpPr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3" o:spid="_x0000_s1029" style="position:absolute;width:27.00pt;height:0.00pt;mso-wrap-distance-left:9.00pt;mso-wrap-distance-top:0.00pt;mso-wrap-distance-right:9.00pt;mso-wrap-distance-bottom:0.00pt;mso-wrap-style:square" from="207.00pt,23.35pt" to="234.00pt,23.35pt" strokeweight="0.75pt" fillcolor="#ffffff" v:ext="SMDATA_11_OvymWB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CgAAAACBAAAAAAAAAAAAAAAAAAACAAAALBAAAAAAAAACAAAA0wEAABwCAAAAAAAAAAAAANEWAADGDwAA">
                <v:fill color2="#000000" type="solid" angle="180"/>
                <w10:wrap type="topAndBottom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0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296545</wp:posOffset>
                </wp:positionV>
                <wp:extent cx="0" cy="342900"/>
                <wp:effectExtent l="9525" t="9525" r="9525" b="9525"/>
                <wp:wrapTopAndBottom/>
                <wp:docPr id="5" name="Лини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1_OvymWB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CgAAAACBAAAAAAAAAAAAAAAAAAACAAAASBIAAAAAAAACAAAA0wEAAAAAAAAcAgAAAAAAAO0YAADGDwAA"/>
                          </a:ext>
                        </a:extLst>
                      </wps:cNvSpPr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Линия4" o:spid="_x0000_s1030" style="position:absolute;width:0.00pt;height:27.00pt;mso-wrap-distance-left:9.00pt;mso-wrap-distance-top:0.00pt;mso-wrap-distance-right:9.00pt;mso-wrap-distance-bottom:0.00pt;mso-wrap-style:square" from="234.00pt,23.35pt" to="234.00pt,50.35pt" strokeweight="0.75pt" fillcolor="#ffffff" v:ext="SMDATA_11_OvymWB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CgAAAACBAAAAAAAAAAAAAAAAAAACAAAASBIAAAAAAAACAAAA0wEAAAAAAAAcAgAAAAAAAO0YAADGDwAA">
                <v:fill color2="#000000" type="solid" angle="180"/>
                <w10:wrap type="topAndBottom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0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354965</wp:posOffset>
                </wp:positionV>
                <wp:extent cx="3263900" cy="1333500"/>
                <wp:effectExtent l="0" t="0" r="0" b="0"/>
                <wp:wrapTopAndBottom/>
                <wp:docPr id="6" name="Прямоугольник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o" val="SMDATA_11_OvymW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CgAAAACBAAAAAAAAAAAAAAAAAAACAAAAtAAAAAAAAAACAAAALwIAABQUAAA0CAAAAAAAAFkHAAAiEAAA"/>
                          </a:ext>
                        </a:extLst>
                      </wps:cNvSpPr>
                      <wps:spPr>
                        <a:xfrm>
                          <a:off x="0" y="0"/>
                          <a:ext cx="32639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Об отчете </w:t>
                            </w:r>
                            <w:r>
                              <w:rPr>
                                <w:szCs w:val="28"/>
                              </w:rPr>
                              <w:t>начальника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ОМВД России по Никольскому району</w:t>
                            </w:r>
                            <w:r>
                              <w:rPr>
                                <w:szCs w:val="28"/>
                              </w:rPr>
                              <w:t xml:space="preserve"> о состоянии правопорядка в Никольском районе по итогам</w:t>
                            </w: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Cs w:val="28"/>
                              </w:rPr>
                              <w:t xml:space="preserve"> года</w:t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2" o:spid="_x0000_s1031" style="position:absolute;margin-left:9.00pt;margin-top:27.95pt;width:257.00pt;height:105.00pt;mso-wrap-distance-left:9.00pt;mso-wrap-distance-top:0.00pt;mso-wrap-distance-right:9.00pt;mso-wrap-distance-bottom:0.00pt;mso-wrap-style:square" stroked="f" fillcolor="#ffffff" v:ext="SMDATA_11_OvymW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CgAAAACBAAAAAAAAAAAAAAAAAAACAAAAtAAAAAAAAAACAAAALwIAABQUAAA0CAAAAAAAAFkHAAAiEAAA" o:insetmode="custom">
                <v:fill color2="#000000" type="solid" angle="180"/>
                <w10:wrap type="topAndBottom" anchorx="text" anchory="text"/>
                <v:textbox inset="7.2pt,3.6pt,7.2pt,3.6pt">
                  <w:txbxContent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Об отчете </w:t>
                      </w:r>
                      <w:r>
                        <w:rPr>
                          <w:szCs w:val="28"/>
                        </w:rPr>
                        <w:t>начальника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ОМВД России по Никольскому району</w:t>
                      </w:r>
                      <w:r>
                        <w:rPr>
                          <w:szCs w:val="28"/>
                        </w:rPr>
                        <w:t xml:space="preserve"> о состоянии правопорядка в Никольском районе по итогам</w:t>
                      </w:r>
                      <w:r>
                        <w:rPr>
                          <w:szCs w:val="28"/>
                        </w:rPr>
                        <w:t xml:space="preserve">  </w:t>
                      </w:r>
                      <w:r>
                        <w:rPr>
                          <w:szCs w:val="28"/>
                        </w:rPr>
                        <w:t xml:space="preserve"> 201</w:t>
                      </w:r>
                      <w:r>
                        <w:rPr>
                          <w:szCs w:val="28"/>
                        </w:rPr>
                        <w:t>6</w:t>
                      </w:r>
                      <w:r>
                        <w:rPr>
                          <w:szCs w:val="28"/>
                        </w:rPr>
                        <w:t xml:space="preserve"> года</w:t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</w:r>
                    </w:p>
                    <w:p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 </w:t>
      </w:r>
    </w:p>
    <w:p>
      <w:r>
        <w:tab/>
      </w:r>
    </w:p>
    <w:p>
      <w:pPr>
        <w:spacing/>
        <w:jc w:val="both"/>
        <w:rPr>
          <w:szCs w:val="28"/>
        </w:rPr>
      </w:pPr>
      <w:r>
        <w:tab/>
        <w:t xml:space="preserve">В соответствии с частью 3 статьи 8 Федерального закона от 07 февраля 2011 года № 3-ФЗ «О полиции» (с последующими изменениями), Инструкцией по организации и проведению отчетов должностных лиц территориальных органов МВД России, утвержденной приказом Министерства внутренних дел Российской Федерации от 30 августа 2011 года № 975 (с последующими изменениями), заслушав и обсудив  отчет   </w:t>
      </w:r>
      <w:r>
        <w:rPr>
          <w:szCs w:val="28"/>
        </w:rPr>
        <w:t xml:space="preserve">начальника </w:t>
      </w:r>
      <w:r>
        <w:rPr>
          <w:szCs w:val="28"/>
        </w:rPr>
        <w:t>ОМВД России по Никольскому району</w:t>
      </w:r>
      <w:r>
        <w:rPr>
          <w:szCs w:val="28"/>
        </w:rPr>
        <w:t xml:space="preserve"> о состоянии правопорядка в Никольском районе по итогам </w:t>
      </w:r>
      <w:r>
        <w:rPr>
          <w:szCs w:val="28"/>
        </w:rPr>
        <w:t xml:space="preserve"> </w:t>
      </w:r>
      <w:r>
        <w:rPr>
          <w:szCs w:val="28"/>
        </w:rPr>
        <w:t xml:space="preserve"> 2016 </w:t>
      </w:r>
      <w:r>
        <w:rPr>
          <w:szCs w:val="28"/>
        </w:rPr>
        <w:t>года</w:t>
      </w:r>
      <w:r>
        <w:rPr>
          <w:szCs w:val="28"/>
        </w:rPr>
        <w:t xml:space="preserve">, отмечая, что  проведение отчетов </w:t>
      </w:r>
      <w:r>
        <w:rPr>
          <w:szCs w:val="28"/>
        </w:rPr>
        <w:t xml:space="preserve">начальника </w:t>
      </w:r>
      <w:r>
        <w:rPr>
          <w:szCs w:val="28"/>
        </w:rPr>
        <w:t>о деятельности полиции способствует  реализации принципов открытости и публичности, созданию условий для обеспечения  прав граждан, общественных объединений и организаций, государственных и муниципальных органов  на получение достоверной информации о деятельности полиции на территории Никольского района,</w:t>
      </w:r>
      <w:r>
        <w:rPr>
          <w:szCs w:val="28"/>
        </w:rPr>
      </w:r>
    </w:p>
    <w:p>
      <w:pPr>
        <w:spacing/>
        <w:jc w:val="both"/>
        <w:rPr>
          <w:szCs w:val="28"/>
        </w:rPr>
      </w:pPr>
      <w:r>
        <w:rPr>
          <w:szCs w:val="28"/>
        </w:rPr>
        <w:tab/>
        <w:t>Представительное Собрание РЕШИЛО:</w:t>
      </w:r>
    </w:p>
    <w:p>
      <w:pPr>
        <w:spacing/>
        <w:jc w:val="both"/>
        <w:rPr>
          <w:szCs w:val="28"/>
        </w:rPr>
      </w:pPr>
      <w:r>
        <w:rPr>
          <w:szCs w:val="28"/>
        </w:rPr>
        <w:tab/>
        <w:t xml:space="preserve">Принять к сведению отчет начальника </w:t>
      </w:r>
      <w:r>
        <w:rPr>
          <w:szCs w:val="28"/>
        </w:rPr>
        <w:t>ОМВД России по Никольскому району</w:t>
      </w:r>
      <w:r>
        <w:rPr>
          <w:szCs w:val="28"/>
        </w:rPr>
        <w:t xml:space="preserve"> о состоянии правопорядка в Никольском районе по </w:t>
      </w:r>
      <w:r>
        <w:rPr>
          <w:szCs w:val="28"/>
        </w:rPr>
        <w:t>итогам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>201</w:t>
      </w:r>
      <w:r>
        <w:rPr>
          <w:szCs w:val="28"/>
        </w:rPr>
        <w:t>6</w:t>
      </w:r>
      <w:r>
        <w:rPr>
          <w:szCs w:val="28"/>
        </w:rPr>
        <w:t xml:space="preserve"> года</w:t>
      </w:r>
      <w:r>
        <w:rPr>
          <w:szCs w:val="28"/>
        </w:rPr>
        <w:t>.</w:t>
      </w:r>
      <w:r/>
      <w:bookmarkStart w:id="0" w:name="_GoBack"/>
      <w:bookmarkEnd w:id="0"/>
      <w:r/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>Председатель</w:t>
      </w:r>
    </w:p>
    <w:p>
      <w:r>
        <w:rPr>
          <w:szCs w:val="28"/>
        </w:rPr>
        <w:t>Представительного Собрания                                      В. М. Поднебесников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426" w:right="850" w:bottom="568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32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487338554" w:val="698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8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ody Text"/>
    <w:qFormat/>
    <w:basedOn w:val=""/>
    <w:pPr>
      <w:spacing/>
      <w:jc w:val="both"/>
    </w:pPr>
  </w:style>
  <w:style w:type="paragraph" w:styleId="">
    <w:name w:val="Balloon Text"/>
    <w:qFormat/>
    <w:basedOn w:val=""/>
    <w:rPr>
      <w:rFonts w:ascii="Tahoma" w:hAnsi="Tahoma" w:cs="Tahoma"/>
      <w:sz w:val="16"/>
      <w:szCs w:val="16"/>
    </w:r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  <w:style w:type="character" w:styleId="" w:customStyle="1">
    <w:name w:val="Основной текст Знак"/>
    <w:basedOn w:val=""/>
    <w:rPr>
      <w:rFonts w:ascii="Times New Roman" w:hAnsi="Times New Roman" w:eastAsia="Times New Roman" w:cs="Times New Roman"/>
      <w:sz w:val="28"/>
      <w:szCs w:val="24"/>
    </w:rPr>
  </w:style>
  <w:style w:type="character" w:styleId="" w:customStyle="1">
    <w:name w:val="Текст выноски Знак"/>
    <w:basedOn w:val="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8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ody Text"/>
    <w:qFormat/>
    <w:basedOn w:val=""/>
    <w:pPr>
      <w:spacing/>
      <w:jc w:val="both"/>
    </w:pPr>
  </w:style>
  <w:style w:type="paragraph" w:styleId="">
    <w:name w:val="Balloon Text"/>
    <w:qFormat/>
    <w:basedOn w:val=""/>
    <w:rPr>
      <w:rFonts w:ascii="Tahoma" w:hAnsi="Tahoma" w:cs="Tahoma"/>
      <w:sz w:val="16"/>
      <w:szCs w:val="16"/>
    </w:r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  <w:style w:type="character" w:styleId="" w:customStyle="1">
    <w:name w:val="Основной текст Знак"/>
    <w:basedOn w:val=""/>
    <w:rPr>
      <w:rFonts w:ascii="Times New Roman" w:hAnsi="Times New Roman" w:eastAsia="Times New Roman" w:cs="Times New Roman"/>
      <w:sz w:val="28"/>
      <w:szCs w:val="24"/>
    </w:rPr>
  </w:style>
  <w:style w:type="character" w:styleId="" w:customStyle="1">
    <w:name w:val="Текст выноски Знак"/>
    <w:basedOn w:val="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32</cp:revision>
  <cp:lastPrinted>2017-02-13T06:45:00Z</cp:lastPrinted>
  <dcterms:created xsi:type="dcterms:W3CDTF">2013-01-28T11:27:00Z</dcterms:created>
  <dcterms:modified xsi:type="dcterms:W3CDTF">2017-02-17T16:35:54Z</dcterms:modified>
</cp:coreProperties>
</file>