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98" w:rsidRDefault="00E611F4" w:rsidP="00E6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E611F4">
        <w:rPr>
          <w:rFonts w:ascii="Times New Roman" w:hAnsi="Times New Roman" w:cs="Times New Roman"/>
          <w:sz w:val="28"/>
          <w:szCs w:val="28"/>
        </w:rPr>
        <w:t>на отчет 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районного бюджета </w:t>
      </w:r>
      <w:r w:rsidRPr="00E611F4">
        <w:rPr>
          <w:rFonts w:ascii="Times New Roman" w:hAnsi="Times New Roman" w:cs="Times New Roman"/>
          <w:sz w:val="28"/>
          <w:szCs w:val="28"/>
        </w:rPr>
        <w:t>Никольского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Pr="00E611F4">
        <w:rPr>
          <w:rFonts w:ascii="Times New Roman" w:hAnsi="Times New Roman" w:cs="Times New Roman"/>
          <w:sz w:val="28"/>
          <w:szCs w:val="28"/>
        </w:rPr>
        <w:t>за 20</w:t>
      </w:r>
      <w:r w:rsidR="00AC7998">
        <w:rPr>
          <w:rFonts w:ascii="Times New Roman" w:hAnsi="Times New Roman" w:cs="Times New Roman"/>
          <w:sz w:val="28"/>
          <w:szCs w:val="28"/>
        </w:rPr>
        <w:t>2</w:t>
      </w:r>
      <w:r w:rsidR="006E4208">
        <w:rPr>
          <w:rFonts w:ascii="Times New Roman" w:hAnsi="Times New Roman" w:cs="Times New Roman"/>
          <w:sz w:val="28"/>
          <w:szCs w:val="28"/>
        </w:rPr>
        <w:t>1</w:t>
      </w:r>
      <w:r w:rsidRPr="00E611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4208" w:rsidRPr="006E4208" w:rsidRDefault="006E4208" w:rsidP="00DC42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Представительного Собрания «Об утверждении Положения о бюджетном процессе в Никольском муниципальном районе» отчет об исполнении районного бюджета за 2021 год составлен Финансовым управлением в соответствии со структурой решения о районном бюджете, бюджетной классификацией, применяемой в отчетном финансовом году, и представлен в установленные сроки.</w:t>
      </w:r>
    </w:p>
    <w:p w:rsidR="006E4208" w:rsidRPr="006E4208" w:rsidRDefault="006E4208" w:rsidP="00DC42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отчета об исполнении районного бюджета, бюджетной отчетности главных администраторов, распорядителей средств районного бюджета, проведенная Контрольно-счетным комитетом, показала, что основные параметры районного бюджета за 2021 год выполнены в следующих значениях: доходная часть бюджета исполнена в сумме 972676,2 тыс. руб. или на 100,5% от плана, в том числе налоговые и неналоговые доходы в сумме 214921,7 тыс. руб. или на 102,5% к плану. Расходные обязательства бюджета исполнены в сумме 950281,1 тыс. руб. или 99,9% от объема годовых назначений. Профицит бюджета составил 22395,1 тыс. рублей.</w:t>
      </w:r>
      <w:r w:rsidR="00DC4285" w:rsidRPr="00DC4285">
        <w:t xml:space="preserve"> </w:t>
      </w:r>
      <w:r w:rsidR="00DC4285" w:rsidRPr="00DC4285">
        <w:rPr>
          <w:rFonts w:ascii="Times New Roman" w:hAnsi="Times New Roman" w:cs="Times New Roman"/>
          <w:sz w:val="24"/>
          <w:szCs w:val="24"/>
        </w:rPr>
        <w:t>Бюджет 2021 года формировался в рамках 15 муниципальных программ. Первоначально утвержденный объем бюджетных ассигнований на реализацию мероприятий муниципальных программ составил 787012,6 тыс. руб.  В результате внесения изменений в бюджет района, уточненный план составил 912892,3 тыс. рублей. В отчетном финансовом году 96,0% расходов бюджета района осуществлялись в рамках реализации мероприятий муниципальных программ. Общий объем финансирования по 15 муниципальным программам составил 912059,5 тыс. руб. или 99,9% от уточненного плана.</w:t>
      </w:r>
      <w:r w:rsidR="00DC4285" w:rsidRPr="00DC4285">
        <w:t xml:space="preserve"> </w:t>
      </w:r>
      <w:r w:rsidR="00DC4285" w:rsidRPr="00DC4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Проведенным анализом исполнения муниципальных программ установлено, что ответственными исполнителями программных мероприятий бюджетные</w:t>
      </w:r>
      <w:r w:rsidR="002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ассигнования освоены на 99,9%. </w:t>
      </w:r>
      <w:r w:rsidR="00DC4285" w:rsidRPr="00DC42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расходов, не отнесенные к муниципаль</w:t>
      </w:r>
      <w:r w:rsidR="002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программе, составляет 4,1%. </w:t>
      </w:r>
      <w:bookmarkStart w:id="0" w:name="_GoBack"/>
      <w:bookmarkEnd w:id="0"/>
      <w:r w:rsidR="00DC4285" w:rsidRPr="00DC4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общих исполненных программных расходах удельный вес 65,7% занимают расходы муниципальной программы «Развитие образования Никольского муниципального района на 2020-2025 годы», исполнение которой составило 99,9%; 9,8% занимают расходы на муниципальную программу "Управление муниципальными финансами Никольского муниципального района на 2020-2025 годы".</w:t>
      </w:r>
    </w:p>
    <w:p w:rsidR="006E4208" w:rsidRPr="006E4208" w:rsidRDefault="006E4208" w:rsidP="00DC42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внешней проверки отдельные недостатки и нарушения при составлении бюджетной отчетности главных администраторов бюджетных средств, приложенные к заключению не повлияли на достоверность отчета об исполнении районного бюджета за 2021 год в составе приложений, утверждаемых Решением представительного органа.</w:t>
      </w:r>
    </w:p>
    <w:p w:rsidR="00E611F4" w:rsidRPr="00AC7998" w:rsidRDefault="006E4208" w:rsidP="00DC4285">
      <w:pPr>
        <w:jc w:val="both"/>
        <w:rPr>
          <w:rFonts w:ascii="Times New Roman" w:hAnsi="Times New Roman" w:cs="Times New Roman"/>
          <w:sz w:val="28"/>
          <w:szCs w:val="28"/>
        </w:rPr>
      </w:pPr>
      <w:r w:rsidRPr="006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организуется на основе сводной бюджетной росписи и кассового плана. Бюджет исполняется на основе единства кассы и подведомственности расходов. Перевыполнение плана по расходам в процессе анализа отчета не выявлено, отчет об исполнении бюджета Никольского муниципального района за 2021 год соответствует требованиям бюджетного законодательства и рекомендуется к рассмотрению Представительным Собранием Никольского муниципального района. Отчет об исполнении районного бюджета за 2021 год в составе приложений, утверждаемых </w:t>
      </w:r>
      <w:proofErr w:type="gramStart"/>
      <w:r w:rsidRPr="006E4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Представительного Собрания</w:t>
      </w:r>
      <w:proofErr w:type="gramEnd"/>
      <w:r w:rsidRPr="006E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достоверным.</w:t>
      </w:r>
    </w:p>
    <w:sectPr w:rsidR="00E611F4" w:rsidRPr="00AC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F4"/>
    <w:rsid w:val="002C65E5"/>
    <w:rsid w:val="005826E3"/>
    <w:rsid w:val="006E4208"/>
    <w:rsid w:val="00A22271"/>
    <w:rsid w:val="00AC7998"/>
    <w:rsid w:val="00DC4285"/>
    <w:rsid w:val="00E611F4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6E00-B04E-4EAD-94C1-FC35D3A7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1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2020-05-14T08:21:00Z</dcterms:created>
  <dcterms:modified xsi:type="dcterms:W3CDTF">2022-05-16T11:57:00Z</dcterms:modified>
</cp:coreProperties>
</file>