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2D" w:rsidRDefault="003C692D">
      <w:pPr>
        <w:spacing w:after="0"/>
        <w:contextualSpacing/>
      </w:pPr>
    </w:p>
    <w:p w:rsidR="003C692D" w:rsidRDefault="00A61E36" w:rsidP="00A464CF">
      <w:pPr>
        <w:pStyle w:val="ab"/>
        <w:spacing w:beforeAutospacing="0" w:after="0" w:afterAutospacing="0"/>
        <w:contextualSpacing/>
        <w:jc w:val="center"/>
      </w:pPr>
      <w:r>
        <w:rPr>
          <w:noProof/>
        </w:rPr>
        <w:drawing>
          <wp:inline distT="0" distB="0" distL="0" distR="0">
            <wp:extent cx="570230" cy="663575"/>
            <wp:effectExtent l="0" t="0" r="0" b="0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92D" w:rsidRDefault="003C692D">
      <w:pPr>
        <w:pStyle w:val="ab"/>
        <w:spacing w:beforeAutospacing="0" w:after="0" w:afterAutospacing="0"/>
        <w:contextualSpacing/>
        <w:jc w:val="center"/>
        <w:rPr>
          <w:color w:val="000000"/>
        </w:rPr>
      </w:pPr>
    </w:p>
    <w:p w:rsidR="003C692D" w:rsidRDefault="00A61E36">
      <w:pPr>
        <w:pStyle w:val="ab"/>
        <w:spacing w:beforeAutospacing="0" w:after="0" w:afterAutospacing="0"/>
        <w:contextualSpacing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</w:rPr>
        <w:t>АДМИНИСТРАЦИЯ НИКОЛЬСКОГО</w:t>
      </w:r>
    </w:p>
    <w:p w:rsidR="003C692D" w:rsidRDefault="00A61E36">
      <w:pPr>
        <w:pStyle w:val="ab"/>
        <w:spacing w:beforeAutospacing="0" w:after="0" w:afterAutospacing="0"/>
        <w:contextualSpacing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</w:rPr>
        <w:t>МУНИЦИПАЛЬНОГО РАЙОНА</w:t>
      </w:r>
    </w:p>
    <w:p w:rsidR="004C4C27" w:rsidRDefault="004C4C27" w:rsidP="00A464CF">
      <w:pPr>
        <w:pStyle w:val="ab"/>
        <w:spacing w:beforeAutospacing="0" w:after="0" w:afterAutospacing="0"/>
        <w:contextualSpacing/>
        <w:jc w:val="center"/>
        <w:rPr>
          <w:b/>
          <w:color w:val="000000"/>
        </w:rPr>
      </w:pPr>
    </w:p>
    <w:p w:rsidR="00A464CF" w:rsidRDefault="00A61E36" w:rsidP="00A464CF">
      <w:pPr>
        <w:pStyle w:val="ab"/>
        <w:spacing w:beforeAutospacing="0" w:after="0" w:afterAutospacing="0"/>
        <w:contextualSpacing/>
        <w:jc w:val="center"/>
      </w:pPr>
      <w:r>
        <w:rPr>
          <w:b/>
          <w:color w:val="000000"/>
        </w:rPr>
        <w:t>ПОСТАНОВЛЕНИЕ</w:t>
      </w:r>
    </w:p>
    <w:p w:rsidR="00A464CF" w:rsidRDefault="00A464CF" w:rsidP="00A464CF">
      <w:pPr>
        <w:pStyle w:val="ab"/>
        <w:spacing w:beforeAutospacing="0" w:after="0" w:afterAutospacing="0"/>
        <w:contextualSpacing/>
        <w:jc w:val="center"/>
      </w:pPr>
    </w:p>
    <w:p w:rsidR="003C692D" w:rsidRPr="00A464CF" w:rsidRDefault="004C1C78" w:rsidP="004C1C78">
      <w:pPr>
        <w:pStyle w:val="ab"/>
        <w:spacing w:beforeAutospacing="0" w:after="0" w:afterAutospacing="0"/>
        <w:contextualSpacing/>
        <w:jc w:val="center"/>
      </w:pPr>
      <w:r>
        <w:rPr>
          <w:color w:val="000000"/>
        </w:rPr>
        <w:t>01</w:t>
      </w:r>
      <w:r w:rsidR="00A464CF">
        <w:rPr>
          <w:color w:val="000000"/>
        </w:rPr>
        <w:t>.</w:t>
      </w:r>
      <w:r>
        <w:rPr>
          <w:color w:val="000000"/>
        </w:rPr>
        <w:t>08</w:t>
      </w:r>
      <w:r w:rsidR="007F0D7D">
        <w:rPr>
          <w:color w:val="000000"/>
        </w:rPr>
        <w:t>.2022</w:t>
      </w:r>
      <w:r w:rsidR="00A61E36">
        <w:rPr>
          <w:color w:val="000000"/>
        </w:rPr>
        <w:t xml:space="preserve"> года                                                                                     </w:t>
      </w:r>
      <w:r w:rsidR="001E746C">
        <w:rPr>
          <w:color w:val="000000"/>
        </w:rPr>
        <w:t xml:space="preserve">                      </w:t>
      </w:r>
      <w:r w:rsidR="00A464CF">
        <w:rPr>
          <w:color w:val="000000"/>
        </w:rPr>
        <w:t xml:space="preserve">    </w:t>
      </w:r>
      <w:r w:rsidR="00A61E36">
        <w:rPr>
          <w:color w:val="000000"/>
        </w:rPr>
        <w:t xml:space="preserve">   №</w:t>
      </w:r>
      <w:r w:rsidR="007F0D7D">
        <w:rPr>
          <w:color w:val="000000"/>
        </w:rPr>
        <w:t xml:space="preserve"> </w:t>
      </w:r>
      <w:r w:rsidR="00A61E36">
        <w:rPr>
          <w:color w:val="000000"/>
        </w:rPr>
        <w:t xml:space="preserve"> </w:t>
      </w:r>
      <w:r>
        <w:rPr>
          <w:color w:val="000000"/>
        </w:rPr>
        <w:t>718</w:t>
      </w:r>
      <w:r w:rsidR="00A464CF">
        <w:rPr>
          <w:color w:val="000000"/>
        </w:rPr>
        <w:tab/>
      </w:r>
      <w:r w:rsidR="00A61E36">
        <w:rPr>
          <w:color w:val="000000"/>
        </w:rPr>
        <w:t>г. Никольск</w:t>
      </w:r>
    </w:p>
    <w:p w:rsidR="003C692D" w:rsidRDefault="003C692D">
      <w:pPr>
        <w:pStyle w:val="ab"/>
        <w:spacing w:after="0"/>
        <w:contextualSpacing/>
        <w:jc w:val="center"/>
        <w:rPr>
          <w:color w:val="000000"/>
        </w:rPr>
      </w:pPr>
    </w:p>
    <w:p w:rsidR="003C692D" w:rsidRDefault="00A61E36">
      <w:pPr>
        <w:pStyle w:val="ab"/>
        <w:tabs>
          <w:tab w:val="left" w:pos="0"/>
          <w:tab w:val="left" w:pos="4536"/>
          <w:tab w:val="left" w:pos="4820"/>
        </w:tabs>
        <w:spacing w:beforeAutospacing="0" w:after="0" w:afterAutospacing="0"/>
        <w:ind w:right="4819"/>
        <w:contextualSpacing/>
        <w:jc w:val="both"/>
      </w:pPr>
      <w:bookmarkStart w:id="0" w:name="__DdeLink__2796_951036442"/>
      <w:r>
        <w:rPr>
          <w:color w:val="000000"/>
        </w:rPr>
        <w:t>О внесении изменений в муниципальную программу «</w:t>
      </w:r>
      <w:bookmarkStart w:id="1" w:name="__DdeLink__11112_2017463691"/>
      <w:bookmarkEnd w:id="1"/>
      <w:r>
        <w:rPr>
          <w:color w:val="000000"/>
        </w:rPr>
        <w:t>Поддержка социально ориентированных некоммерческих организаций в Никольском муниципальном районе на 2020-2025 годы»</w:t>
      </w:r>
      <w:bookmarkEnd w:id="0"/>
      <w:r>
        <w:rPr>
          <w:color w:val="000000"/>
        </w:rPr>
        <w:t>, утвержденную постановлением администрации Никольского муниципального района от 11.12.2019 года № 1265</w:t>
      </w:r>
    </w:p>
    <w:p w:rsidR="003C692D" w:rsidRDefault="003C692D">
      <w:pPr>
        <w:pStyle w:val="ab"/>
        <w:spacing w:beforeAutospacing="0" w:after="0" w:afterAutospacing="0"/>
        <w:contextualSpacing/>
      </w:pPr>
    </w:p>
    <w:p w:rsidR="003C692D" w:rsidRDefault="00A61E36">
      <w:pPr>
        <w:pStyle w:val="ab"/>
        <w:spacing w:beforeAutospacing="0" w:after="0" w:afterAutospacing="0"/>
        <w:ind w:firstLine="709"/>
        <w:contextualSpacing/>
        <w:jc w:val="both"/>
      </w:pPr>
      <w:proofErr w:type="gramStart"/>
      <w:r>
        <w:rPr>
          <w:color w:val="000000"/>
        </w:rPr>
        <w:t>В соответствии со статьей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Никольского муниципального района Вологодской области, утверждённым постановлением администрации Никольского мун</w:t>
      </w:r>
      <w:r w:rsidR="00493A80">
        <w:rPr>
          <w:color w:val="000000"/>
        </w:rPr>
        <w:t>иципального района от 06.08.</w:t>
      </w:r>
      <w:r>
        <w:rPr>
          <w:color w:val="000000"/>
        </w:rPr>
        <w:t>2014 года № 831, статьей 33 Устава Никольского муниципального района, администрация Никольского муниципального района</w:t>
      </w:r>
      <w:proofErr w:type="gramEnd"/>
    </w:p>
    <w:p w:rsidR="003C692D" w:rsidRDefault="003C692D">
      <w:pPr>
        <w:pStyle w:val="ab"/>
        <w:spacing w:beforeAutospacing="0" w:after="0" w:afterAutospacing="0"/>
        <w:ind w:firstLine="709"/>
        <w:contextualSpacing/>
        <w:jc w:val="both"/>
        <w:rPr>
          <w:color w:val="000000"/>
        </w:rPr>
      </w:pPr>
    </w:p>
    <w:p w:rsidR="003C692D" w:rsidRDefault="00A61E36">
      <w:pPr>
        <w:pStyle w:val="ab"/>
        <w:spacing w:beforeAutospacing="0" w:after="0" w:afterAutospacing="0"/>
        <w:contextualSpacing/>
        <w:jc w:val="both"/>
        <w:rPr>
          <w:sz w:val="22"/>
          <w:szCs w:val="22"/>
        </w:rPr>
      </w:pPr>
      <w:r>
        <w:rPr>
          <w:color w:val="000000"/>
        </w:rPr>
        <w:t>ПОСТАНОВЛЯЕТ:</w:t>
      </w:r>
    </w:p>
    <w:p w:rsidR="003C692D" w:rsidRDefault="003C692D">
      <w:pPr>
        <w:pStyle w:val="ab"/>
        <w:spacing w:beforeAutospacing="0" w:after="0" w:afterAutospacing="0"/>
        <w:contextualSpacing/>
        <w:jc w:val="both"/>
        <w:rPr>
          <w:color w:val="000000"/>
        </w:rPr>
      </w:pPr>
    </w:p>
    <w:p w:rsidR="003C692D" w:rsidRDefault="00A61E36">
      <w:pPr>
        <w:pStyle w:val="ab"/>
        <w:spacing w:beforeAutospacing="0" w:after="0" w:afterAutospacing="0"/>
        <w:ind w:firstLine="709"/>
        <w:contextualSpacing/>
        <w:jc w:val="both"/>
      </w:pPr>
      <w:r>
        <w:rPr>
          <w:color w:val="000000"/>
        </w:rPr>
        <w:t>1. Внести в муниципальную программу «</w:t>
      </w:r>
      <w:bookmarkStart w:id="2" w:name="__DdeLink__11112_20174636911"/>
      <w:bookmarkEnd w:id="2"/>
      <w:r>
        <w:rPr>
          <w:color w:val="000000"/>
        </w:rPr>
        <w:t>Поддержка социально ориентированных некоммерческих организаций в Никольском муниципальном районе на 2020-2025 годы», утвержденную постановлением администрации Никольского муниципального района от 11.12.2019 года № 1265 (далее-муниципальная программа), следующие изменения:</w:t>
      </w:r>
    </w:p>
    <w:p w:rsidR="003C692D" w:rsidRDefault="00A61E36">
      <w:pPr>
        <w:pStyle w:val="ab"/>
        <w:spacing w:beforeAutospacing="0" w:after="0" w:afterAutospacing="0"/>
        <w:ind w:firstLine="709"/>
        <w:contextualSpacing/>
        <w:jc w:val="both"/>
        <w:rPr>
          <w:sz w:val="22"/>
          <w:szCs w:val="22"/>
        </w:rPr>
      </w:pPr>
      <w:bookmarkStart w:id="3" w:name="_GoBack"/>
      <w:bookmarkEnd w:id="3"/>
      <w:r>
        <w:rPr>
          <w:color w:val="000000"/>
        </w:rPr>
        <w:t>1.1  Строку 9 таблицы паспорта муниципальной программы изложить в следующей редакции: «</w:t>
      </w:r>
    </w:p>
    <w:tbl>
      <w:tblPr>
        <w:tblStyle w:val="af3"/>
        <w:tblW w:w="9360" w:type="dxa"/>
        <w:tblInd w:w="5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2039"/>
        <w:gridCol w:w="7321"/>
      </w:tblGrid>
      <w:tr w:rsidR="003C692D" w:rsidTr="00E81D0E">
        <w:tc>
          <w:tcPr>
            <w:tcW w:w="2039" w:type="dxa"/>
            <w:shd w:val="clear" w:color="auto" w:fill="auto"/>
            <w:tcMar>
              <w:left w:w="-5" w:type="dxa"/>
            </w:tcMar>
          </w:tcPr>
          <w:p w:rsidR="003C692D" w:rsidRDefault="00A61E36" w:rsidP="00E81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 П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рограммы </w:t>
            </w:r>
          </w:p>
        </w:tc>
        <w:tc>
          <w:tcPr>
            <w:tcW w:w="7321" w:type="dxa"/>
            <w:shd w:val="clear" w:color="auto" w:fill="auto"/>
            <w:tcMar>
              <w:left w:w="-5" w:type="dxa"/>
            </w:tcMar>
          </w:tcPr>
          <w:p w:rsidR="003C692D" w:rsidRDefault="00A61E36" w:rsidP="00E81D0E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Общий объем финансового обеспечения для реализаци</w:t>
            </w:r>
            <w:r w:rsidR="001E746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и </w:t>
            </w:r>
            <w:r w:rsidR="007F0D7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23</w:t>
            </w:r>
            <w:r w:rsidR="001E746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08,8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тыс.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рублей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в том числе по годам реализации:</w:t>
            </w:r>
          </w:p>
          <w:p w:rsidR="003C692D" w:rsidRDefault="00A61E36" w:rsidP="00E81D0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2020 год — 288,9 тыс. рублей;</w:t>
            </w:r>
          </w:p>
          <w:p w:rsidR="003C692D" w:rsidRDefault="00A61E36" w:rsidP="00E81D0E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2021 год — 409,5 тыс. рублей;</w:t>
            </w:r>
          </w:p>
          <w:p w:rsidR="003C692D" w:rsidRDefault="007F0D7D" w:rsidP="00E81D0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2022 год — 4</w:t>
            </w:r>
            <w:r w:rsidR="001E746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77,6</w:t>
            </w:r>
            <w:r w:rsidR="00A61E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3C692D" w:rsidRDefault="001E746C" w:rsidP="00E81D0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2023 год — 377,6</w:t>
            </w:r>
            <w:r w:rsidR="00A61E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3C692D" w:rsidRDefault="00A61E36" w:rsidP="00E81D0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2024 год </w:t>
            </w:r>
            <w:r w:rsidR="001E746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— 377,6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3C692D" w:rsidRDefault="001E746C" w:rsidP="00E81D0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2025 год — 377,6</w:t>
            </w:r>
            <w:r w:rsidR="00A61E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3C692D" w:rsidRDefault="00A61E36" w:rsidP="00E81D0E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из них за счет </w:t>
            </w:r>
            <w:r w:rsidR="007F0D7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средств районного бюджета 23</w:t>
            </w:r>
            <w:r w:rsidR="001E746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08,8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тыс.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рублей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в том числе по годам реализации:</w:t>
            </w:r>
          </w:p>
          <w:p w:rsidR="003C692D" w:rsidRDefault="00A61E36" w:rsidP="00E81D0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2020 год — 288,9 тыс. рублей;</w:t>
            </w:r>
          </w:p>
          <w:p w:rsidR="003C692D" w:rsidRDefault="00A61E36" w:rsidP="00E81D0E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2021 год — 409,5 тыс. рублей;</w:t>
            </w:r>
          </w:p>
          <w:p w:rsidR="003C692D" w:rsidRDefault="007F0D7D" w:rsidP="00E81D0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2022 год — 4</w:t>
            </w:r>
            <w:r w:rsidR="001E746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77,6</w:t>
            </w:r>
            <w:r w:rsidR="00A61E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3C692D" w:rsidRDefault="001E746C" w:rsidP="00E81D0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2023 год — 377,6</w:t>
            </w:r>
            <w:r w:rsidR="00A61E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3C692D" w:rsidRDefault="001E746C" w:rsidP="00E81D0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2024 год — 377,6</w:t>
            </w:r>
            <w:r w:rsidR="00A61E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3C692D" w:rsidRDefault="001E746C" w:rsidP="00E81D0E">
            <w:pPr>
              <w:snapToGrid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2025 год — 377,6</w:t>
            </w:r>
            <w:r w:rsidR="00A61E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тыс. рублей;</w:t>
            </w:r>
          </w:p>
          <w:p w:rsidR="003C692D" w:rsidRDefault="003C692D" w:rsidP="00E81D0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highlight w:val="white"/>
              </w:rPr>
            </w:pPr>
          </w:p>
        </w:tc>
      </w:tr>
    </w:tbl>
    <w:p w:rsidR="003C692D" w:rsidRDefault="00A61E36">
      <w:pPr>
        <w:pStyle w:val="ab"/>
        <w:spacing w:beforeAutospacing="0" w:after="0" w:afterAutospacing="0"/>
        <w:ind w:firstLine="709"/>
        <w:contextualSpacing/>
        <w:jc w:val="both"/>
        <w:rPr>
          <w:sz w:val="22"/>
          <w:szCs w:val="22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».</w:t>
      </w:r>
    </w:p>
    <w:p w:rsidR="003C692D" w:rsidRDefault="00A61E36" w:rsidP="00E81D0E">
      <w:pPr>
        <w:pStyle w:val="ab"/>
        <w:spacing w:beforeAutospacing="0" w:after="0" w:afterAutospacing="0"/>
        <w:ind w:firstLine="709"/>
        <w:contextualSpacing/>
        <w:jc w:val="both"/>
      </w:pPr>
      <w:r>
        <w:rPr>
          <w:color w:val="000000"/>
        </w:rPr>
        <w:t>1.2. Раздел 3 муниципальной программы изложить в следующей редакции:</w:t>
      </w:r>
    </w:p>
    <w:p w:rsidR="003C692D" w:rsidRDefault="00493A80" w:rsidP="00E81D0E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«</w:t>
      </w:r>
      <w:r w:rsidR="00A61E3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Общий объем финансового обеспечения для реализаци</w:t>
      </w:r>
      <w:r w:rsidR="007F0D7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 муниципальной программы 23</w:t>
      </w:r>
      <w:r w:rsidR="001E746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08,8</w:t>
      </w:r>
      <w:r w:rsidR="00A61E3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тыс. </w:t>
      </w:r>
      <w:proofErr w:type="gramStart"/>
      <w:r w:rsidR="00A61E3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рублей</w:t>
      </w:r>
      <w:proofErr w:type="gramEnd"/>
      <w:r w:rsidR="00A61E3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 том числе по годам реализации:</w:t>
      </w:r>
    </w:p>
    <w:p w:rsidR="003C692D" w:rsidRDefault="00A61E36" w:rsidP="00E81D0E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2020 год — 288,9 тыс. рублей;</w:t>
      </w:r>
    </w:p>
    <w:p w:rsidR="003C692D" w:rsidRDefault="00A61E36" w:rsidP="00E81D0E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2021 год — 409,5 тыс. рублей;</w:t>
      </w:r>
    </w:p>
    <w:p w:rsidR="003C692D" w:rsidRDefault="007F0D7D" w:rsidP="00E81D0E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2022 год — 4</w:t>
      </w:r>
      <w:r w:rsidR="001E746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77,6</w:t>
      </w:r>
      <w:r w:rsidR="00A61E3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тыс. рублей;</w:t>
      </w:r>
    </w:p>
    <w:p w:rsidR="003C692D" w:rsidRDefault="001E746C" w:rsidP="00E81D0E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2023 год — 377.6</w:t>
      </w:r>
      <w:r w:rsidR="00A61E3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тыс. рублей;</w:t>
      </w:r>
    </w:p>
    <w:p w:rsidR="003C692D" w:rsidRDefault="001E746C" w:rsidP="00E81D0E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2024 год — 377,6</w:t>
      </w:r>
      <w:r w:rsidR="00A61E3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тыс. рублей;</w:t>
      </w:r>
    </w:p>
    <w:p w:rsidR="003C692D" w:rsidRDefault="001E746C" w:rsidP="00E81D0E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2025 год — 377,6</w:t>
      </w:r>
      <w:r w:rsidR="00A61E3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тыс. рублей;</w:t>
      </w:r>
    </w:p>
    <w:p w:rsidR="003C692D" w:rsidRDefault="00A61E36" w:rsidP="00E81D0E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из них за счет </w:t>
      </w:r>
      <w:r w:rsidR="007F0D7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средств районного бюджета 23</w:t>
      </w:r>
      <w:r w:rsidR="001E746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08,8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тыс. </w:t>
      </w:r>
      <w:proofErr w:type="gram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рублей</w:t>
      </w:r>
      <w:proofErr w:type="gram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 том числе по годам реализации:</w:t>
      </w:r>
    </w:p>
    <w:p w:rsidR="003C692D" w:rsidRDefault="00A61E36" w:rsidP="00E81D0E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2020 год — 288,9 тыс. рублей;</w:t>
      </w:r>
    </w:p>
    <w:p w:rsidR="003C692D" w:rsidRDefault="00A61E36" w:rsidP="00E81D0E">
      <w:pPr>
        <w:snapToGrid w:val="0"/>
        <w:spacing w:after="0" w:line="240" w:lineRule="auto"/>
        <w:contextualSpacing/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2021 год — 409,5 тыс. рублей;</w:t>
      </w:r>
    </w:p>
    <w:p w:rsidR="003C692D" w:rsidRDefault="007F0D7D" w:rsidP="00E81D0E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2022 год — 4</w:t>
      </w:r>
      <w:r w:rsidR="001E746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77,6</w:t>
      </w:r>
      <w:r w:rsidR="00A61E3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тыс. рублей;</w:t>
      </w:r>
    </w:p>
    <w:p w:rsidR="003C692D" w:rsidRDefault="00A61E36" w:rsidP="00E81D0E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</w:t>
      </w:r>
      <w:r w:rsidR="001E746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023 год — 377,6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тыс. рублей;</w:t>
      </w:r>
    </w:p>
    <w:p w:rsidR="003C692D" w:rsidRDefault="001E746C" w:rsidP="00E81D0E">
      <w:pPr>
        <w:snapToGrid w:val="0"/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2024 год — 377,6</w:t>
      </w:r>
      <w:r w:rsidR="00A61E3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тыс. рублей;</w:t>
      </w:r>
    </w:p>
    <w:p w:rsidR="003C692D" w:rsidRDefault="001E746C" w:rsidP="00E81D0E">
      <w:pPr>
        <w:snapToGri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2025 год — 377,6</w:t>
      </w:r>
      <w:r w:rsidR="00A61E3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тыс. рублей;</w:t>
      </w:r>
    </w:p>
    <w:p w:rsidR="003C692D" w:rsidRDefault="00A61E36" w:rsidP="00E81D0E">
      <w:pPr>
        <w:spacing w:after="0" w:line="240" w:lineRule="auto"/>
        <w:ind w:firstLine="851"/>
        <w:contextualSpacing/>
        <w:jc w:val="both"/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Сведения о финансовом обеспечении муниципальной программы за счет средств районного бюджета  представлены в приложе</w:t>
      </w:r>
      <w:r w:rsidR="00493A80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нии 3 к муниципальной программе</w:t>
      </w:r>
      <w:r w:rsidR="00493A80">
        <w:rPr>
          <w:rFonts w:ascii="Times New Roman" w:hAnsi="Times New Roman"/>
          <w:color w:val="000000"/>
          <w:spacing w:val="2"/>
          <w:sz w:val="24"/>
          <w:szCs w:val="24"/>
        </w:rPr>
        <w:t>».</w:t>
      </w:r>
    </w:p>
    <w:p w:rsidR="003C692D" w:rsidRDefault="001E746C" w:rsidP="00E81D0E">
      <w:pPr>
        <w:spacing w:after="0" w:line="240" w:lineRule="auto"/>
        <w:ind w:firstLine="851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1</w:t>
      </w:r>
      <w:r w:rsidR="00A61E36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3</w:t>
      </w:r>
      <w:r w:rsidR="00A61E36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Приложение 3 к муниципальной программе изложить в ново</w:t>
      </w:r>
      <w:r w:rsidR="00493A80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й редакции </w:t>
      </w:r>
      <w:proofErr w:type="gramStart"/>
      <w:r w:rsidR="00493A80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согласно приложения</w:t>
      </w:r>
      <w:proofErr w:type="gramEnd"/>
      <w:r w:rsidR="00493A80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</w:t>
      </w:r>
      <w:r w:rsidR="00A61E36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к настоящему постановлению.</w:t>
      </w:r>
    </w:p>
    <w:p w:rsidR="003C692D" w:rsidRDefault="001E746C" w:rsidP="00E81D0E">
      <w:pPr>
        <w:spacing w:after="0" w:line="240" w:lineRule="auto"/>
        <w:ind w:firstLine="851"/>
        <w:contextualSpacing/>
        <w:jc w:val="both"/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2</w:t>
      </w:r>
      <w:r w:rsidR="00A61E36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. Признать утратившим силу постановление администрации Никольского муниципального района</w:t>
      </w:r>
      <w:r w:rsidR="00493A80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от </w:t>
      </w:r>
      <w:r w:rsidR="007F0D7D">
        <w:rPr>
          <w:rFonts w:ascii="Times New Roman" w:hAnsi="Times New Roman"/>
          <w:color w:val="000000"/>
          <w:spacing w:val="2"/>
          <w:sz w:val="24"/>
          <w:szCs w:val="24"/>
        </w:rPr>
        <w:t>30</w:t>
      </w:r>
      <w:r w:rsidR="00493A80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="007F0D7D">
        <w:rPr>
          <w:rFonts w:ascii="Times New Roman" w:hAnsi="Times New Roman"/>
          <w:color w:val="000000"/>
          <w:spacing w:val="2"/>
          <w:sz w:val="24"/>
          <w:szCs w:val="24"/>
        </w:rPr>
        <w:t>11.2021 года № 1081</w:t>
      </w:r>
      <w:r w:rsidR="00A61E36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«О внесении изменений в муниципальную программу </w:t>
      </w:r>
      <w:r w:rsidR="00A61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«</w:t>
      </w:r>
      <w:bookmarkStart w:id="4" w:name="__DdeLink__11112_20174636912"/>
      <w:bookmarkEnd w:id="4"/>
      <w:r w:rsidR="00A61E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Поддержка социально ориентированных некоммерческих организаций в Никольском муниципальном районе на 2020-2025 годы»</w:t>
      </w:r>
      <w:r w:rsidR="00A61E36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, утвержденную постановлением администрации Никольского муниципального района от 11.12.2019 года №</w:t>
      </w:r>
      <w:r w:rsidR="00493A80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1265»</w:t>
      </w:r>
      <w:r w:rsidR="00493A80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3C692D" w:rsidRDefault="001E746C" w:rsidP="00E81D0E">
      <w:pPr>
        <w:tabs>
          <w:tab w:val="left" w:pos="4140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A61E36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вступает в силу после его официального опубликования в районной газете «Авангард» и подлежит размещению на официальном</w:t>
      </w:r>
      <w:r w:rsidR="00A61E3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сайте администрации Никольского муниципального района в информационно-телекоммуникационной сети «Интернет».</w:t>
      </w:r>
    </w:p>
    <w:p w:rsidR="003C692D" w:rsidRDefault="003C692D">
      <w:pPr>
        <w:pStyle w:val="ab"/>
        <w:spacing w:beforeAutospacing="0" w:after="0" w:afterAutospacing="0"/>
        <w:jc w:val="both"/>
        <w:rPr>
          <w:color w:val="000000"/>
        </w:rPr>
      </w:pPr>
    </w:p>
    <w:p w:rsidR="00493A80" w:rsidRDefault="00493A80">
      <w:pPr>
        <w:pStyle w:val="ab"/>
        <w:spacing w:beforeAutospacing="0" w:after="0" w:afterAutospacing="0"/>
        <w:rPr>
          <w:color w:val="000000"/>
        </w:rPr>
      </w:pPr>
    </w:p>
    <w:p w:rsidR="003C692D" w:rsidRDefault="00A61E36">
      <w:pPr>
        <w:pStyle w:val="ab"/>
        <w:spacing w:beforeAutospacing="0" w:after="0" w:afterAutospacing="0"/>
        <w:rPr>
          <w:sz w:val="22"/>
          <w:szCs w:val="22"/>
        </w:rPr>
      </w:pPr>
      <w:r>
        <w:rPr>
          <w:color w:val="000000"/>
        </w:rPr>
        <w:t>Руководитель администрации</w:t>
      </w:r>
    </w:p>
    <w:p w:rsidR="003C692D" w:rsidRDefault="00A61E36">
      <w:pPr>
        <w:pStyle w:val="ab"/>
        <w:spacing w:beforeAutospacing="0" w:after="0" w:afterAutospacing="0"/>
        <w:sectPr w:rsidR="003C692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color w:val="000000"/>
        </w:rPr>
        <w:t>Никольского муниципального района                                                                 А.Н. Баданина</w:t>
      </w:r>
    </w:p>
    <w:p w:rsidR="003C692D" w:rsidRDefault="00493A80">
      <w:pPr>
        <w:pStyle w:val="Standard"/>
        <w:jc w:val="right"/>
        <w:rPr>
          <w:szCs w:val="22"/>
        </w:rPr>
      </w:pPr>
      <w:r>
        <w:rPr>
          <w:sz w:val="24"/>
          <w:szCs w:val="24"/>
          <w:shd w:val="clear" w:color="auto" w:fill="FFFFFF"/>
        </w:rPr>
        <w:lastRenderedPageBreak/>
        <w:t xml:space="preserve">Приложение </w:t>
      </w:r>
      <w:r w:rsidR="00A61E36">
        <w:rPr>
          <w:sz w:val="24"/>
          <w:szCs w:val="24"/>
          <w:shd w:val="clear" w:color="auto" w:fill="FFFFFF"/>
        </w:rPr>
        <w:t xml:space="preserve"> к постановлению</w:t>
      </w:r>
    </w:p>
    <w:p w:rsidR="003C692D" w:rsidRDefault="00A61E36">
      <w:pPr>
        <w:pStyle w:val="Standard"/>
        <w:jc w:val="right"/>
        <w:rPr>
          <w:szCs w:val="22"/>
        </w:rPr>
      </w:pPr>
      <w:r>
        <w:rPr>
          <w:sz w:val="24"/>
          <w:szCs w:val="24"/>
          <w:shd w:val="clear" w:color="auto" w:fill="FFFFFF"/>
        </w:rPr>
        <w:t xml:space="preserve">администрации Никольского муниципального района </w:t>
      </w:r>
    </w:p>
    <w:p w:rsidR="003C692D" w:rsidRDefault="007F0D7D">
      <w:pPr>
        <w:pStyle w:val="Standard"/>
        <w:jc w:val="right"/>
      </w:pPr>
      <w:r>
        <w:rPr>
          <w:sz w:val="24"/>
          <w:szCs w:val="24"/>
          <w:shd w:val="clear" w:color="auto" w:fill="FFFFFF"/>
        </w:rPr>
        <w:t xml:space="preserve">от </w:t>
      </w:r>
      <w:r w:rsidR="004C1C78">
        <w:rPr>
          <w:sz w:val="24"/>
          <w:szCs w:val="24"/>
          <w:shd w:val="clear" w:color="auto" w:fill="FFFFFF"/>
        </w:rPr>
        <w:t>01</w:t>
      </w:r>
      <w:r w:rsidR="00A464CF">
        <w:rPr>
          <w:sz w:val="24"/>
          <w:szCs w:val="24"/>
          <w:shd w:val="clear" w:color="auto" w:fill="FFFFFF"/>
        </w:rPr>
        <w:t>.</w:t>
      </w:r>
      <w:r w:rsidR="004C1C78">
        <w:rPr>
          <w:sz w:val="24"/>
          <w:szCs w:val="24"/>
          <w:shd w:val="clear" w:color="auto" w:fill="FFFFFF"/>
        </w:rPr>
        <w:t>08</w:t>
      </w:r>
      <w:r>
        <w:rPr>
          <w:sz w:val="24"/>
          <w:szCs w:val="24"/>
          <w:shd w:val="clear" w:color="auto" w:fill="FFFFFF"/>
        </w:rPr>
        <w:t>.2022</w:t>
      </w:r>
      <w:r w:rsidR="00A61E36">
        <w:rPr>
          <w:sz w:val="24"/>
          <w:szCs w:val="24"/>
          <w:shd w:val="clear" w:color="auto" w:fill="FFFFFF"/>
        </w:rPr>
        <w:t xml:space="preserve"> года  № </w:t>
      </w:r>
      <w:r w:rsidR="004C1C78">
        <w:rPr>
          <w:sz w:val="24"/>
          <w:szCs w:val="24"/>
          <w:shd w:val="clear" w:color="auto" w:fill="FFFFFF"/>
        </w:rPr>
        <w:t>718</w:t>
      </w:r>
    </w:p>
    <w:p w:rsidR="003C692D" w:rsidRDefault="00A61E36" w:rsidP="00E81D0E">
      <w:pPr>
        <w:pStyle w:val="Standard"/>
        <w:spacing w:line="240" w:lineRule="auto"/>
        <w:jc w:val="right"/>
        <w:rPr>
          <w:szCs w:val="22"/>
        </w:rPr>
      </w:pPr>
      <w:r>
        <w:rPr>
          <w:sz w:val="24"/>
          <w:szCs w:val="24"/>
          <w:shd w:val="clear" w:color="auto" w:fill="FFFFFF"/>
        </w:rPr>
        <w:t>«Приложение 3 к муниципальной программе»</w:t>
      </w:r>
    </w:p>
    <w:p w:rsidR="003C692D" w:rsidRDefault="00A61E36" w:rsidP="00E81D0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Финансовое обеспечение </w:t>
      </w:r>
    </w:p>
    <w:p w:rsidR="003C692D" w:rsidRDefault="00A61E36" w:rsidP="00E81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муниципальной программы за счет средств районного  бюджета </w:t>
      </w:r>
    </w:p>
    <w:tbl>
      <w:tblPr>
        <w:tblW w:w="15165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4"/>
        <w:gridCol w:w="2325"/>
        <w:gridCol w:w="1868"/>
        <w:gridCol w:w="1346"/>
        <w:gridCol w:w="1978"/>
        <w:gridCol w:w="962"/>
        <w:gridCol w:w="961"/>
        <w:gridCol w:w="1118"/>
        <w:gridCol w:w="962"/>
        <w:gridCol w:w="910"/>
        <w:gridCol w:w="981"/>
      </w:tblGrid>
      <w:tr w:rsidR="003C692D">
        <w:trPr>
          <w:cantSplit/>
        </w:trPr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Статус 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ведомственной целевой программы, основного мероприятия</w:t>
            </w: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из перечня показателей программы</w:t>
            </w:r>
          </w:p>
        </w:tc>
        <w:tc>
          <w:tcPr>
            <w:tcW w:w="20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6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Расходы (тыс. руб.)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2020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2021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2022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2023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2024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2025</w:t>
            </w:r>
          </w:p>
        </w:tc>
      </w:tr>
      <w:tr w:rsidR="003C692D"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4</w:t>
            </w: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5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7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8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10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11</w:t>
            </w:r>
          </w:p>
        </w:tc>
      </w:tr>
      <w:tr w:rsidR="003C692D">
        <w:trPr>
          <w:cantSplit/>
          <w:trHeight w:val="1882"/>
        </w:trPr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«Поддержка социально ориентированных некоммерческих организаций в Никольском муниципальном районе на 2020-2025 годы»</w:t>
            </w: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Итого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BodyText21"/>
              <w:widowControl/>
              <w:tabs>
                <w:tab w:val="left" w:pos="113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iCs/>
                <w:spacing w:val="2"/>
                <w:szCs w:val="24"/>
                <w:shd w:val="clear" w:color="auto" w:fill="FFFFFF"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288,9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409,5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7F0D7D" w:rsidP="00E81D0E">
            <w:pPr>
              <w:pStyle w:val="ac"/>
              <w:snapToGrid w:val="0"/>
              <w:spacing w:line="240" w:lineRule="auto"/>
              <w:jc w:val="center"/>
            </w:pPr>
            <w:r>
              <w:t>4</w:t>
            </w:r>
            <w:r w:rsidR="001E746C">
              <w:t>77,6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1E746C" w:rsidP="00E81D0E">
            <w:pPr>
              <w:pStyle w:val="ac"/>
              <w:snapToGrid w:val="0"/>
              <w:spacing w:line="240" w:lineRule="auto"/>
              <w:jc w:val="center"/>
            </w:pPr>
            <w:r>
              <w:t>377,6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1E746C" w:rsidP="00E81D0E">
            <w:pPr>
              <w:pStyle w:val="ac"/>
              <w:snapToGrid w:val="0"/>
              <w:spacing w:line="240" w:lineRule="auto"/>
              <w:jc w:val="center"/>
            </w:pPr>
            <w:r>
              <w:t>377,6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1E746C" w:rsidP="00E81D0E">
            <w:pPr>
              <w:pStyle w:val="ac"/>
              <w:snapToGrid w:val="0"/>
              <w:spacing w:line="240" w:lineRule="auto"/>
              <w:jc w:val="center"/>
            </w:pPr>
            <w:r>
              <w:t>377,6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288,9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409,5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7F0D7D" w:rsidP="00E81D0E">
            <w:pPr>
              <w:pStyle w:val="ac"/>
              <w:snapToGrid w:val="0"/>
              <w:spacing w:line="240" w:lineRule="auto"/>
              <w:jc w:val="center"/>
            </w:pPr>
            <w:r>
              <w:t>4</w:t>
            </w:r>
            <w:r w:rsidR="001E746C">
              <w:t>77,6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1E746C" w:rsidP="00E81D0E">
            <w:pPr>
              <w:pStyle w:val="ac"/>
              <w:snapToGrid w:val="0"/>
              <w:spacing w:line="240" w:lineRule="auto"/>
              <w:jc w:val="center"/>
            </w:pPr>
            <w:r>
              <w:t>377,6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1E746C" w:rsidP="00E81D0E">
            <w:pPr>
              <w:pStyle w:val="ac"/>
              <w:snapToGrid w:val="0"/>
              <w:spacing w:line="240" w:lineRule="auto"/>
              <w:jc w:val="center"/>
            </w:pPr>
            <w:r>
              <w:t>377,6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1E746C" w:rsidP="00E81D0E">
            <w:pPr>
              <w:pStyle w:val="ac"/>
              <w:snapToGrid w:val="0"/>
              <w:spacing w:line="240" w:lineRule="auto"/>
              <w:jc w:val="center"/>
            </w:pPr>
            <w:r>
              <w:t>377,6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 Основное мероприятие 1</w:t>
            </w:r>
          </w:p>
          <w:p w:rsidR="003C692D" w:rsidRDefault="003C692D" w:rsidP="00E81D0E">
            <w:pPr>
              <w:pStyle w:val="ac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pacing w:line="240" w:lineRule="auto"/>
              <w:jc w:val="center"/>
            </w:pPr>
          </w:p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мероприятие 1.1.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 «Финансовая поддержка СОНКО»</w:t>
            </w:r>
          </w:p>
          <w:p w:rsidR="003C692D" w:rsidRDefault="003C692D" w:rsidP="00E81D0E">
            <w:pPr>
              <w:pStyle w:val="ac"/>
              <w:spacing w:line="240" w:lineRule="auto"/>
              <w:jc w:val="center"/>
            </w:pPr>
          </w:p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1.1. Предоставление субсидий субъектам СОНКО,  занятых в сфере </w:t>
            </w:r>
          </w:p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-социальной защиты и поддержки участников и инвалидов ВОВ,   узников фашистских концлагерей; инвалидов, ветеранов;  </w:t>
            </w:r>
          </w:p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- благотворительной деятельности, а также деятельности в области </w:t>
            </w:r>
            <w:r>
              <w:lastRenderedPageBreak/>
              <w:t>благотворительности, направленной на решение социальных, культурных, образовательных и иных общественно значимых проблем Никольского муниципального района.</w:t>
            </w: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lastRenderedPageBreak/>
              <w:t xml:space="preserve">Ответственный исполнитель-Администрация Никольского муниципального района 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BodyText21"/>
              <w:widowControl/>
              <w:tabs>
                <w:tab w:val="left" w:pos="113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iCs/>
                <w:spacing w:val="2"/>
                <w:szCs w:val="24"/>
                <w:shd w:val="clear" w:color="auto" w:fill="FFFFFF"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288,9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409,5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7F0D7D" w:rsidP="00E81D0E">
            <w:pPr>
              <w:pStyle w:val="ac"/>
              <w:snapToGrid w:val="0"/>
              <w:spacing w:line="240" w:lineRule="auto"/>
              <w:jc w:val="center"/>
            </w:pPr>
            <w:r>
              <w:t>4</w:t>
            </w:r>
            <w:r w:rsidR="001E746C">
              <w:t>77,6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1E746C" w:rsidP="00E81D0E">
            <w:pPr>
              <w:pStyle w:val="ac"/>
              <w:snapToGrid w:val="0"/>
              <w:spacing w:line="240" w:lineRule="auto"/>
              <w:jc w:val="center"/>
            </w:pPr>
            <w:r>
              <w:t>377,6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1E746C" w:rsidP="00E81D0E">
            <w:pPr>
              <w:pStyle w:val="ac"/>
              <w:snapToGrid w:val="0"/>
              <w:spacing w:line="240" w:lineRule="auto"/>
              <w:jc w:val="center"/>
            </w:pPr>
            <w:r>
              <w:t>377,6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1E746C" w:rsidP="00E81D0E">
            <w:pPr>
              <w:pStyle w:val="ac"/>
              <w:snapToGrid w:val="0"/>
              <w:spacing w:line="240" w:lineRule="auto"/>
              <w:jc w:val="center"/>
            </w:pPr>
            <w:r>
              <w:t>377,6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288,9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409,5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7F0D7D" w:rsidP="00E81D0E">
            <w:pPr>
              <w:pStyle w:val="ac"/>
              <w:snapToGrid w:val="0"/>
              <w:spacing w:line="240" w:lineRule="auto"/>
              <w:jc w:val="center"/>
            </w:pPr>
            <w:r>
              <w:t>4</w:t>
            </w:r>
            <w:r w:rsidR="001E746C">
              <w:t>77,6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1E746C" w:rsidP="00E81D0E">
            <w:pPr>
              <w:pStyle w:val="ac"/>
              <w:snapToGrid w:val="0"/>
              <w:spacing w:line="240" w:lineRule="auto"/>
              <w:jc w:val="center"/>
            </w:pPr>
            <w:r>
              <w:t>377,6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1E746C" w:rsidP="00E81D0E">
            <w:pPr>
              <w:pStyle w:val="ac"/>
              <w:snapToGrid w:val="0"/>
              <w:spacing w:line="240" w:lineRule="auto"/>
              <w:jc w:val="center"/>
            </w:pPr>
            <w:r>
              <w:t>377,6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1E746C" w:rsidP="00E81D0E">
            <w:pPr>
              <w:pStyle w:val="ac"/>
              <w:snapToGrid w:val="0"/>
              <w:spacing w:line="240" w:lineRule="auto"/>
              <w:jc w:val="center"/>
            </w:pPr>
            <w:r>
              <w:t>377,6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pacing w:line="240" w:lineRule="auto"/>
              <w:jc w:val="center"/>
            </w:pPr>
          </w:p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Соисполнитель 1 — Управление образования администрации Никольского муниципального района</w:t>
            </w: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  <w:trHeight w:val="1566"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Соисполнитель 2 — Управление </w:t>
            </w:r>
            <w:r>
              <w:lastRenderedPageBreak/>
              <w:t>культуры Администрации Никольского муниципального района (МБУК  «РДК», МКУ «МБЦС»)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  <w:trHeight w:val="1611"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BodyText21"/>
              <w:widowControl/>
              <w:tabs>
                <w:tab w:val="left" w:pos="113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iCs/>
                <w:spacing w:val="2"/>
                <w:szCs w:val="24"/>
                <w:shd w:val="clear" w:color="auto" w:fill="FFFFFF"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  <w:p w:rsidR="003C692D" w:rsidRDefault="003C692D" w:rsidP="00E81D0E">
            <w:pPr>
              <w:pStyle w:val="ac"/>
              <w:spacing w:line="240" w:lineRule="auto"/>
              <w:jc w:val="center"/>
            </w:pP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Мероприятие 1.2.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 xml:space="preserve">Поддержка муниципальных проектов, программ и инициатив СОНКО и активных граждан; </w:t>
            </w:r>
            <w:r>
              <w:lastRenderedPageBreak/>
              <w:t>организация и проведение  районных мероприятий совместно с общественными объединениями инвалидов  и ветеранов и общественными организациями</w:t>
            </w:r>
          </w:p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 xml:space="preserve"> </w:t>
            </w: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lastRenderedPageBreak/>
              <w:t xml:space="preserve">Ответственный исполнитель-Администрация Никольского муниципального </w:t>
            </w:r>
            <w:r>
              <w:lastRenderedPageBreak/>
              <w:t xml:space="preserve">района </w:t>
            </w: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BodyText21"/>
              <w:widowControl/>
              <w:tabs>
                <w:tab w:val="left" w:pos="113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iCs/>
                <w:spacing w:val="2"/>
                <w:szCs w:val="24"/>
                <w:shd w:val="clear" w:color="auto" w:fill="FFFFFF"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  <w:trHeight w:val="105"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Соисполнитель 1 — Управление образования администрации Никольского муниципального района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proofErr w:type="gramStart"/>
            <w:r>
              <w:t>Соисполнитель 2 — Управление культуры Администрации Никольского муниципального района ((МБУК РДК «РДК», МКУ «МБЦС»)</w:t>
            </w:r>
            <w:proofErr w:type="gramEnd"/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2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rPr>
                <w:b/>
                <w:bCs/>
              </w:rPr>
              <w:t xml:space="preserve"> Организационная поддержка СОНКО </w:t>
            </w: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итого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BodyText21"/>
              <w:widowControl/>
              <w:tabs>
                <w:tab w:val="left" w:pos="113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shd w:val="clear" w:color="auto" w:fill="FFFFFF"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числе: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Мероприятие  2.1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Учет социально ориентированных </w:t>
            </w:r>
            <w:r>
              <w:lastRenderedPageBreak/>
              <w:t>некоммерческих организаций, действующих на территории Никольского муниципального района</w:t>
            </w: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lastRenderedPageBreak/>
              <w:t>Ответственный исполнитель-</w:t>
            </w:r>
            <w:r>
              <w:lastRenderedPageBreak/>
              <w:t>Администрация Никольского муниципального района (отдел организационной работы)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BodyText21"/>
              <w:widowControl/>
              <w:tabs>
                <w:tab w:val="left" w:pos="113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shd w:val="clear" w:color="auto" w:fill="FFFFFF"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Мероприятие 2.2.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Проведение семинаров, «круглых столов», совещаний по вопросам деятельности </w:t>
            </w:r>
            <w:r>
              <w:lastRenderedPageBreak/>
              <w:t>СОНКО и общественных объединений</w:t>
            </w: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lastRenderedPageBreak/>
              <w:t xml:space="preserve">Ответственный исполнитель-Администрация Никольского муниципального </w:t>
            </w:r>
            <w:r>
              <w:lastRenderedPageBreak/>
              <w:t>района (отдел организационной работы)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BodyText21"/>
              <w:widowControl/>
              <w:tabs>
                <w:tab w:val="left" w:pos="113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color w:val="000000"/>
                <w:spacing w:val="2"/>
                <w:szCs w:val="24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числе: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  <w:p w:rsidR="003C692D" w:rsidRDefault="003C692D" w:rsidP="00E81D0E">
            <w:pPr>
              <w:pStyle w:val="ac"/>
              <w:spacing w:line="240" w:lineRule="auto"/>
              <w:jc w:val="center"/>
            </w:pP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 xml:space="preserve">Соисполнитель 1 — Управление образования администрации Никольского </w:t>
            </w:r>
            <w:r>
              <w:lastRenderedPageBreak/>
              <w:t>муниципального района</w:t>
            </w: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числе: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Соисполнитель 2 — Управление культуры Администрации Никольского муниципального района (МБУК РДК «РДК», МКУ «МБЦС»)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BodyText21"/>
              <w:widowControl/>
              <w:tabs>
                <w:tab w:val="left" w:pos="113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shd w:val="clear" w:color="auto" w:fill="FFFFFF"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числе: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3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Информационная и консультативная поддержка </w:t>
            </w:r>
          </w:p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СОНКО</w:t>
            </w: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итого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числе: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Мероприятие 3.1.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Размещение информации о деятельности общественных объединений и организаций на информационном сайте администрации Никольского муниципального района, освещение в средствах массовой информации успешных практик деятельности СОНКО  и активных граждан</w:t>
            </w: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Ответственный исполнитель-Администрация Никольского муниципального района (отдел организационной работы, отдел по ФК и спорту и РМП, Управление образования)</w:t>
            </w: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BodyText21"/>
              <w:widowControl/>
              <w:tabs>
                <w:tab w:val="left" w:pos="113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shd w:val="clear" w:color="auto" w:fill="FFFFFF"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числе: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Мероприятие 3.2.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 xml:space="preserve">Координация взаимодействия </w:t>
            </w:r>
            <w:r>
              <w:lastRenderedPageBreak/>
              <w:t>социально ориентированных некоммерческих организаций  со структурными подразделениями администрации Никольского муниципального района</w:t>
            </w: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lastRenderedPageBreak/>
              <w:t>Ответственный исполнитель-</w:t>
            </w:r>
            <w:r>
              <w:lastRenderedPageBreak/>
              <w:t>Администрация Никольского муниципального района (отдел организационной работы)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числе: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  <w:p w:rsidR="003C692D" w:rsidRDefault="003C692D" w:rsidP="00E81D0E">
            <w:pPr>
              <w:pStyle w:val="ac"/>
              <w:spacing w:line="240" w:lineRule="auto"/>
              <w:jc w:val="center"/>
            </w:pP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4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Имущественная поддержка </w:t>
            </w:r>
          </w:p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СОНКО</w:t>
            </w: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lastRenderedPageBreak/>
              <w:t>итого</w:t>
            </w: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числе: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Мероприятие 4.1.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Предоставление помещения для деятельности социально ориентированных некоммерческих организаций</w:t>
            </w:r>
          </w:p>
        </w:tc>
        <w:tc>
          <w:tcPr>
            <w:tcW w:w="18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Ответственный исполнитель-Администрация Никольского муниципального района</w:t>
            </w: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BodyText21"/>
              <w:widowControl/>
              <w:tabs>
                <w:tab w:val="left" w:pos="1134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iCs/>
                <w:color w:val="000000"/>
                <w:spacing w:val="2"/>
                <w:szCs w:val="24"/>
                <w:shd w:val="clear" w:color="auto" w:fill="FFFFFF"/>
              </w:rPr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Всего, в том числе: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Собственные доходы районного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Субвенции и субсидии из областного бюджета за счет средств областного бюджета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  <w:tr w:rsidR="003C692D">
        <w:trPr>
          <w:cantSplit/>
        </w:trPr>
        <w:tc>
          <w:tcPr>
            <w:tcW w:w="17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8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3C692D" w:rsidP="00E81D0E">
            <w:pPr>
              <w:pStyle w:val="ac"/>
              <w:snapToGrid w:val="0"/>
              <w:spacing w:line="240" w:lineRule="auto"/>
              <w:jc w:val="center"/>
            </w:pPr>
          </w:p>
        </w:tc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pacing w:line="240" w:lineRule="auto"/>
              <w:jc w:val="center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692D" w:rsidRDefault="00A61E36" w:rsidP="00E81D0E">
            <w:pPr>
              <w:pStyle w:val="ac"/>
              <w:snapToGrid w:val="0"/>
              <w:spacing w:line="240" w:lineRule="auto"/>
              <w:jc w:val="center"/>
            </w:pPr>
            <w:r>
              <w:t>0,0</w:t>
            </w:r>
          </w:p>
        </w:tc>
      </w:tr>
    </w:tbl>
    <w:p w:rsidR="003C692D" w:rsidRDefault="003C692D">
      <w:pPr>
        <w:jc w:val="center"/>
        <w:rPr>
          <w:rFonts w:ascii="Times New Roman" w:hAnsi="Times New Roman"/>
          <w:sz w:val="24"/>
          <w:szCs w:val="24"/>
        </w:rPr>
      </w:pPr>
    </w:p>
    <w:p w:rsidR="003C692D" w:rsidRDefault="00A61E36" w:rsidP="00E81D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Указываются при условии подтверждения поступления указанных средств</w:t>
      </w:r>
    </w:p>
    <w:p w:rsidR="003C692D" w:rsidRDefault="00A61E36" w:rsidP="00E81D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&lt;**&gt; Сведения приводятся в случае реализации в рамках муниципальной программы ведомственных целевых программ</w:t>
      </w:r>
    </w:p>
    <w:p w:rsidR="003C692D" w:rsidRDefault="003C692D">
      <w:pPr>
        <w:pStyle w:val="Standard"/>
        <w:tabs>
          <w:tab w:val="left" w:pos="3952"/>
          <w:tab w:val="right" w:pos="15165"/>
        </w:tabs>
        <w:jc w:val="right"/>
        <w:rPr>
          <w:color w:val="000000"/>
          <w:sz w:val="24"/>
          <w:szCs w:val="24"/>
        </w:rPr>
      </w:pPr>
    </w:p>
    <w:p w:rsidR="003C692D" w:rsidRDefault="003C692D">
      <w:pPr>
        <w:pStyle w:val="Standard"/>
        <w:tabs>
          <w:tab w:val="left" w:pos="3952"/>
          <w:tab w:val="right" w:pos="15165"/>
        </w:tabs>
        <w:jc w:val="right"/>
        <w:rPr>
          <w:color w:val="000000"/>
          <w:sz w:val="24"/>
          <w:szCs w:val="24"/>
        </w:rPr>
      </w:pPr>
    </w:p>
    <w:p w:rsidR="003C692D" w:rsidRDefault="003C692D">
      <w:pPr>
        <w:pStyle w:val="Standard"/>
        <w:jc w:val="right"/>
      </w:pPr>
    </w:p>
    <w:sectPr w:rsidR="003C692D" w:rsidSect="00E81D0E">
      <w:headerReference w:type="default" r:id="rId9"/>
      <w:pgSz w:w="16838" w:h="11906" w:orient="landscape"/>
      <w:pgMar w:top="1134" w:right="567" w:bottom="1134" w:left="1418" w:header="1134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96" w:rsidRDefault="00484896">
      <w:pPr>
        <w:spacing w:after="0" w:line="240" w:lineRule="auto"/>
      </w:pPr>
      <w:r>
        <w:separator/>
      </w:r>
    </w:p>
  </w:endnote>
  <w:endnote w:type="continuationSeparator" w:id="0">
    <w:p w:rsidR="00484896" w:rsidRDefault="0048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96" w:rsidRDefault="00484896">
      <w:pPr>
        <w:spacing w:after="0" w:line="240" w:lineRule="auto"/>
      </w:pPr>
      <w:r>
        <w:separator/>
      </w:r>
    </w:p>
  </w:footnote>
  <w:footnote w:type="continuationSeparator" w:id="0">
    <w:p w:rsidR="00484896" w:rsidRDefault="0048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80" w:rsidRDefault="00493A8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2D"/>
    <w:rsid w:val="001D5DB5"/>
    <w:rsid w:val="001E746C"/>
    <w:rsid w:val="002C6D77"/>
    <w:rsid w:val="003C692D"/>
    <w:rsid w:val="00484896"/>
    <w:rsid w:val="00493A80"/>
    <w:rsid w:val="004C1C78"/>
    <w:rsid w:val="004C4C27"/>
    <w:rsid w:val="005C7F6C"/>
    <w:rsid w:val="007F0D7D"/>
    <w:rsid w:val="00A464CF"/>
    <w:rsid w:val="00A51A74"/>
    <w:rsid w:val="00A61E36"/>
    <w:rsid w:val="00B024B2"/>
    <w:rsid w:val="00B85A72"/>
    <w:rsid w:val="00D50115"/>
    <w:rsid w:val="00DC7F0B"/>
    <w:rsid w:val="00DF5007"/>
    <w:rsid w:val="00E81D0E"/>
    <w:rsid w:val="00F06DD3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B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190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083B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90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2640C0"/>
    <w:rPr>
      <w:rFonts w:ascii="Tahoma" w:hAnsi="Tahoma" w:cs="Tahoma"/>
      <w:color w:val="00000A"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083B7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Цветовое выделение"/>
    <w:qFormat/>
    <w:rsid w:val="00F06DD3"/>
  </w:style>
  <w:style w:type="paragraph" w:customStyle="1" w:styleId="a5">
    <w:name w:val="Заголовок"/>
    <w:basedOn w:val="a"/>
    <w:next w:val="a6"/>
    <w:qFormat/>
    <w:rsid w:val="009700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70046"/>
    <w:pPr>
      <w:spacing w:after="140" w:line="288" w:lineRule="auto"/>
    </w:pPr>
  </w:style>
  <w:style w:type="paragraph" w:styleId="a7">
    <w:name w:val="List"/>
    <w:basedOn w:val="a6"/>
    <w:rsid w:val="00970046"/>
    <w:rPr>
      <w:rFonts w:cs="Mangal"/>
    </w:rPr>
  </w:style>
  <w:style w:type="paragraph" w:styleId="a8">
    <w:name w:val="Title"/>
    <w:basedOn w:val="a"/>
    <w:rsid w:val="00F06D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70046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9700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9C49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970046"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paragraph" w:customStyle="1" w:styleId="ConsPlusNormal">
    <w:name w:val="ConsPlusNormal"/>
    <w:qFormat/>
    <w:rsid w:val="00970046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lang w:eastAsia="zh-CN"/>
    </w:rPr>
  </w:style>
  <w:style w:type="paragraph" w:customStyle="1" w:styleId="ac">
    <w:name w:val="Содержимое таблицы"/>
    <w:basedOn w:val="Standard"/>
    <w:qFormat/>
    <w:rsid w:val="00F06DD3"/>
    <w:pPr>
      <w:suppressLineNumbers/>
    </w:pPr>
    <w:rPr>
      <w:sz w:val="24"/>
      <w:szCs w:val="24"/>
    </w:rPr>
  </w:style>
  <w:style w:type="paragraph" w:customStyle="1" w:styleId="ad">
    <w:name w:val="Заголовок таблицы"/>
    <w:basedOn w:val="ac"/>
    <w:qFormat/>
    <w:rsid w:val="00970046"/>
  </w:style>
  <w:style w:type="paragraph" w:styleId="ae">
    <w:name w:val="Body Text Indent"/>
    <w:basedOn w:val="a"/>
    <w:rsid w:val="00970046"/>
    <w:pPr>
      <w:spacing w:after="120"/>
      <w:ind w:left="283"/>
    </w:pPr>
  </w:style>
  <w:style w:type="paragraph" w:customStyle="1" w:styleId="1">
    <w:name w:val="Абзац списка1"/>
    <w:basedOn w:val="Standard"/>
    <w:qFormat/>
    <w:rsid w:val="00970046"/>
  </w:style>
  <w:style w:type="paragraph" w:customStyle="1" w:styleId="ConsPlusCell">
    <w:name w:val="ConsPlusCell"/>
    <w:qFormat/>
    <w:rsid w:val="00970046"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ahoma"/>
      <w:color w:val="00000A"/>
      <w:sz w:val="22"/>
      <w:lang w:eastAsia="zh-CN"/>
    </w:rPr>
  </w:style>
  <w:style w:type="paragraph" w:styleId="af">
    <w:name w:val="Balloon Text"/>
    <w:basedOn w:val="a"/>
    <w:uiPriority w:val="99"/>
    <w:semiHidden/>
    <w:unhideWhenUsed/>
    <w:qFormat/>
    <w:rsid w:val="002640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2438A7"/>
    <w:pPr>
      <w:tabs>
        <w:tab w:val="center" w:pos="4677"/>
        <w:tab w:val="right" w:pos="9355"/>
      </w:tabs>
    </w:pPr>
    <w:rPr>
      <w:lang w:eastAsia="zh-CN"/>
    </w:rPr>
  </w:style>
  <w:style w:type="paragraph" w:styleId="af1">
    <w:name w:val="footer"/>
    <w:basedOn w:val="a"/>
    <w:rsid w:val="002438A7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af2">
    <w:name w:val="Содержимое врезки"/>
    <w:basedOn w:val="a"/>
    <w:qFormat/>
    <w:rsid w:val="002438A7"/>
  </w:style>
  <w:style w:type="paragraph" w:customStyle="1" w:styleId="Style49">
    <w:name w:val="Style49"/>
    <w:basedOn w:val="a"/>
    <w:qFormat/>
    <w:rsid w:val="00083B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qFormat/>
    <w:rsid w:val="00F06DD3"/>
    <w:pPr>
      <w:widowControl w:val="0"/>
      <w:tabs>
        <w:tab w:val="left" w:pos="0"/>
      </w:tabs>
      <w:jc w:val="both"/>
      <w:textAlignment w:val="baseline"/>
    </w:pPr>
    <w:rPr>
      <w:sz w:val="24"/>
    </w:rPr>
  </w:style>
  <w:style w:type="table" w:styleId="af3">
    <w:name w:val="Table Grid"/>
    <w:basedOn w:val="a1"/>
    <w:uiPriority w:val="59"/>
    <w:rsid w:val="006B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4262F-DA58-4075-8A69-6517E786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17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</dc:creator>
  <cp:lastModifiedBy>User</cp:lastModifiedBy>
  <cp:revision>553</cp:revision>
  <cp:lastPrinted>2022-07-18T12:34:00Z</cp:lastPrinted>
  <dcterms:created xsi:type="dcterms:W3CDTF">2019-03-29T14:23:00Z</dcterms:created>
  <dcterms:modified xsi:type="dcterms:W3CDTF">2022-08-17T07:28:00Z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