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D" w:rsidRPr="005B3EEA" w:rsidRDefault="00816D9D" w:rsidP="005B3EEA">
      <w:pPr>
        <w:keepNext/>
        <w:keepLines/>
        <w:widowControl w:val="0"/>
        <w:spacing w:before="240" w:after="60" w:line="240" w:lineRule="auto"/>
        <w:jc w:val="center"/>
        <w:outlineLvl w:val="0"/>
        <w:rPr>
          <w:rFonts w:ascii="Arial" w:eastAsia="SimSun" w:hAnsi="Arial" w:cs="Times New Roman"/>
          <w:b/>
          <w:color w:val="auto"/>
          <w:kern w:val="44"/>
          <w:sz w:val="32"/>
          <w:szCs w:val="20"/>
          <w:lang w:eastAsia="zh-CN"/>
        </w:rPr>
      </w:pPr>
      <w:r w:rsidRPr="00816D9D">
        <w:rPr>
          <w:rFonts w:ascii="Arial" w:eastAsia="SimSun" w:hAnsi="Arial" w:cs="Times New Roman"/>
          <w:b/>
          <w:noProof/>
          <w:color w:val="auto"/>
          <w:kern w:val="44"/>
          <w:sz w:val="32"/>
          <w:szCs w:val="20"/>
          <w:lang w:eastAsia="ru-RU"/>
        </w:rPr>
        <w:drawing>
          <wp:inline distT="0" distB="0" distL="0" distR="0" wp14:anchorId="7809CE27" wp14:editId="2B36A96D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9D" w:rsidRPr="00E577B1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20"/>
          <w:kern w:val="2"/>
          <w:sz w:val="28"/>
          <w:szCs w:val="28"/>
          <w:lang w:eastAsia="ru-RU"/>
        </w:rPr>
      </w:pPr>
      <w:r w:rsidRPr="00E577B1">
        <w:rPr>
          <w:rFonts w:ascii="Times New Roman" w:eastAsia="Times New Roman" w:hAnsi="Times New Roman" w:cs="Times New Roman"/>
          <w:b/>
          <w:color w:val="000000"/>
          <w:spacing w:val="120"/>
          <w:kern w:val="2"/>
          <w:sz w:val="28"/>
          <w:szCs w:val="28"/>
          <w:lang w:eastAsia="ru-RU"/>
        </w:rPr>
        <w:t>АДМИНИСТРАЦИЯ НИКОЛЬСКОГО</w:t>
      </w:r>
    </w:p>
    <w:p w:rsidR="00816D9D" w:rsidRPr="00E577B1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20"/>
          <w:kern w:val="2"/>
          <w:sz w:val="28"/>
          <w:szCs w:val="28"/>
          <w:lang w:eastAsia="ru-RU"/>
        </w:rPr>
      </w:pPr>
      <w:r w:rsidRPr="00E577B1">
        <w:rPr>
          <w:rFonts w:ascii="Times New Roman" w:eastAsia="Times New Roman" w:hAnsi="Times New Roman" w:cs="Times New Roman"/>
          <w:b/>
          <w:color w:val="000000"/>
          <w:spacing w:val="120"/>
          <w:kern w:val="2"/>
          <w:sz w:val="28"/>
          <w:szCs w:val="28"/>
          <w:lang w:eastAsia="ru-RU"/>
        </w:rPr>
        <w:t>МУНИЦИПАЛЬНОГО РАЙОНА</w:t>
      </w:r>
    </w:p>
    <w:p w:rsidR="005B3EEA" w:rsidRPr="00E577B1" w:rsidRDefault="005B3EEA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20"/>
          <w:kern w:val="2"/>
          <w:sz w:val="28"/>
          <w:szCs w:val="28"/>
          <w:lang w:eastAsia="ru-RU"/>
        </w:rPr>
      </w:pPr>
    </w:p>
    <w:p w:rsidR="00816D9D" w:rsidRPr="00E577B1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</w:pPr>
      <w:r w:rsidRPr="00E577B1">
        <w:rPr>
          <w:rFonts w:ascii="Times New Roman" w:eastAsia="Times New Roman" w:hAnsi="Times New Roman" w:cs="Times New Roman"/>
          <w:b/>
          <w:color w:val="000000"/>
          <w:spacing w:val="120"/>
          <w:kern w:val="2"/>
          <w:sz w:val="28"/>
          <w:szCs w:val="28"/>
          <w:lang w:eastAsia="ru-RU"/>
        </w:rPr>
        <w:t>ПОСТАНОВЛЕНИЕ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16D9D" w:rsidRPr="00816D9D" w:rsidRDefault="005B3EEA" w:rsidP="005B3EEA">
      <w:pPr>
        <w:widowControl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01.06</w:t>
      </w:r>
      <w:r w:rsidR="00816D9D"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.202</w:t>
      </w:r>
      <w:r w:rsidR="00ED41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  <w:r w:rsidR="00816D9D"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года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</w:t>
      </w:r>
      <w:r w:rsidR="00816D9D"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405</w:t>
      </w:r>
    </w:p>
    <w:p w:rsidR="00816D9D" w:rsidRPr="00816D9D" w:rsidRDefault="00816D9D" w:rsidP="00297766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Никольск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tabs>
          <w:tab w:val="left" w:pos="0"/>
          <w:tab w:val="left" w:pos="4536"/>
          <w:tab w:val="left" w:pos="4820"/>
        </w:tabs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 статьей 33 Устава Никольского муниципального района, администрация Никольского 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ПОСТАНОВЛЯЕТ: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1.1  Строку 9 таблицы паспорта муниципальной программы </w:t>
      </w:r>
      <w:r w:rsidR="005B3EEA">
        <w:rPr>
          <w:color w:val="000000"/>
          <w:sz w:val="22"/>
          <w:szCs w:val="22"/>
        </w:rPr>
        <w:t xml:space="preserve">изложить в следующей редакции: </w:t>
      </w:r>
    </w:p>
    <w:tbl>
      <w:tblPr>
        <w:tblStyle w:val="a4"/>
        <w:tblW w:w="10060" w:type="dxa"/>
        <w:tblInd w:w="1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949"/>
      </w:tblGrid>
      <w:tr w:rsidR="000E39A3" w:rsidTr="007042BB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0E39A3" w:rsidRDefault="000E39A3" w:rsidP="007042BB">
            <w:pPr>
              <w:pStyle w:val="a3"/>
              <w:spacing w:beforeAutospacing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0E39A3" w:rsidRDefault="000E39A3" w:rsidP="007042BB">
            <w:pPr>
              <w:pStyle w:val="a3"/>
              <w:spacing w:beforeAutospacing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0E39A3" w:rsidRDefault="000E39A3" w:rsidP="007042BB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949" w:type="dxa"/>
            <w:shd w:val="clear" w:color="auto" w:fill="auto"/>
            <w:tcMar>
              <w:left w:w="-5" w:type="dxa"/>
            </w:tcMar>
          </w:tcPr>
          <w:p w:rsidR="000E39A3" w:rsidRPr="000E39A3" w:rsidRDefault="000E39A3" w:rsidP="007042BB">
            <w:pPr>
              <w:pStyle w:val="Standard"/>
              <w:spacing w:line="240" w:lineRule="auto"/>
              <w:contextualSpacing/>
              <w:rPr>
                <w:sz w:val="22"/>
                <w:szCs w:val="22"/>
              </w:rPr>
            </w:pPr>
            <w:r w:rsidRPr="000E39A3">
              <w:rPr>
                <w:color w:val="000000"/>
                <w:sz w:val="22"/>
                <w:szCs w:val="22"/>
              </w:rPr>
              <w:t xml:space="preserve">«Общий объем ассигнований на реализацию муниципальной программы   </w:t>
            </w:r>
            <w:r w:rsidR="00A545B7">
              <w:rPr>
                <w:color w:val="000000"/>
                <w:sz w:val="22"/>
                <w:szCs w:val="22"/>
              </w:rPr>
              <w:t>130461,8</w:t>
            </w:r>
            <w:r w:rsidRPr="000E39A3">
              <w:rPr>
                <w:color w:val="000000"/>
                <w:sz w:val="22"/>
                <w:szCs w:val="22"/>
              </w:rPr>
              <w:t xml:space="preserve">  тыс. рублей, в том числе по годам реализации: </w:t>
            </w:r>
          </w:p>
          <w:p w:rsidR="000E39A3" w:rsidRPr="000E39A3" w:rsidRDefault="000E39A3" w:rsidP="007042BB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2020 год -  26205,9  тыс. рублей;</w:t>
            </w:r>
          </w:p>
          <w:p w:rsidR="000E39A3" w:rsidRPr="000E39A3" w:rsidRDefault="000E39A3" w:rsidP="007042BB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2021 год – </w:t>
            </w:r>
            <w:r w:rsidR="001C54BF">
              <w:rPr>
                <w:rFonts w:ascii="Times New Roman" w:hAnsi="Times New Roman" w:cs="Times New Roman"/>
                <w:sz w:val="22"/>
              </w:rPr>
              <w:t>35912,1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7042B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2022 год -  </w:t>
            </w:r>
            <w:r w:rsidR="009740CE">
              <w:rPr>
                <w:rFonts w:ascii="Times New Roman" w:hAnsi="Times New Roman" w:cs="Times New Roman"/>
                <w:sz w:val="22"/>
              </w:rPr>
              <w:t>32655,7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7042B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2023 год -  </w:t>
            </w:r>
            <w:r w:rsidR="00B346DA">
              <w:rPr>
                <w:rFonts w:ascii="Times New Roman" w:hAnsi="Times New Roman" w:cs="Times New Roman"/>
                <w:sz w:val="22"/>
              </w:rPr>
              <w:t>12549,5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</w:t>
            </w:r>
          </w:p>
          <w:p w:rsidR="000E39A3" w:rsidRPr="000E39A3" w:rsidRDefault="000E39A3" w:rsidP="007042B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2024 год -  </w:t>
            </w:r>
            <w:r w:rsidR="007C2F9D">
              <w:rPr>
                <w:rFonts w:ascii="Times New Roman" w:hAnsi="Times New Roman" w:cs="Times New Roman"/>
                <w:sz w:val="22"/>
              </w:rPr>
              <w:t>11654,3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7042BB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2025 год -  </w:t>
            </w:r>
            <w:r w:rsidR="007C2F9D">
              <w:rPr>
                <w:rFonts w:ascii="Times New Roman" w:hAnsi="Times New Roman" w:cs="Times New Roman"/>
                <w:sz w:val="22"/>
              </w:rPr>
              <w:t>11484,3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Default="000E39A3" w:rsidP="007042BB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0E39A3" w:rsidRDefault="000E39A3" w:rsidP="007042BB">
            <w:pPr>
              <w:pStyle w:val="a3"/>
              <w:spacing w:beforeAutospacing="0" w:afterAutospacing="0"/>
            </w:pPr>
            <w:r>
              <w:rPr>
                <w:color w:val="000000"/>
                <w:sz w:val="22"/>
                <w:szCs w:val="22"/>
              </w:rPr>
              <w:t xml:space="preserve">- за счет средств районного бюджета -  </w:t>
            </w:r>
            <w:r w:rsidR="005D5C8E" w:rsidRPr="005D5C8E">
              <w:rPr>
                <w:color w:val="auto"/>
                <w:sz w:val="22"/>
                <w:szCs w:val="22"/>
              </w:rPr>
              <w:t>41222,9</w:t>
            </w:r>
            <w:r w:rsidRPr="005D5C8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 рублей, в том числе по годам реализации: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 -  5856,6 тыс. рублей; 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 - </w:t>
            </w:r>
            <w:r w:rsidR="001C54BF">
              <w:rPr>
                <w:rFonts w:ascii="Times New Roman" w:hAnsi="Times New Roman" w:cs="Times New Roman"/>
                <w:sz w:val="22"/>
              </w:rPr>
              <w:t>6367,1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</w:t>
            </w:r>
            <w:r w:rsidR="007C608E">
              <w:rPr>
                <w:rFonts w:ascii="Times New Roman" w:hAnsi="Times New Roman" w:cs="Times New Roman"/>
                <w:sz w:val="22"/>
              </w:rPr>
              <w:t>год  - 6647,9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CC0627">
              <w:rPr>
                <w:rFonts w:ascii="Times New Roman" w:hAnsi="Times New Roman" w:cs="Times New Roman"/>
                <w:sz w:val="22"/>
              </w:rPr>
              <w:t>7441,</w:t>
            </w:r>
            <w:r w:rsidR="00297766">
              <w:rPr>
                <w:rFonts w:ascii="Times New Roman" w:hAnsi="Times New Roman" w:cs="Times New Roman"/>
                <w:sz w:val="22"/>
              </w:rPr>
              <w:t>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5E0646">
              <w:rPr>
                <w:rFonts w:ascii="Times New Roman" w:hAnsi="Times New Roman" w:cs="Times New Roman"/>
                <w:sz w:val="22"/>
              </w:rPr>
              <w:t>7521,4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 тыс. рублей;</w:t>
            </w:r>
          </w:p>
          <w:p w:rsid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2025 год  -  </w:t>
            </w:r>
            <w:r w:rsidR="005E0646">
              <w:rPr>
                <w:rFonts w:ascii="Times New Roman" w:hAnsi="Times New Roman" w:cs="Times New Roman"/>
                <w:sz w:val="22"/>
              </w:rPr>
              <w:t>7388,2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- за счет средств областного бюджета — </w:t>
            </w:r>
            <w:r w:rsidR="001D6A3F">
              <w:rPr>
                <w:rFonts w:ascii="Times New Roman" w:hAnsi="Times New Roman" w:cs="Times New Roman"/>
                <w:sz w:val="22"/>
              </w:rPr>
              <w:t>86590,9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рублей, в том числе по годам реализации: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- 19379,6 тыс. рублей; 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- 29381,1  тыс. рублей; 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26007,8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2FB5">
              <w:rPr>
                <w:rFonts w:ascii="Times New Roman" w:hAnsi="Times New Roman" w:cs="Times New Roman"/>
                <w:sz w:val="22"/>
              </w:rPr>
              <w:t>4784,6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7734">
              <w:rPr>
                <w:rFonts w:ascii="Times New Roman" w:hAnsi="Times New Roman" w:cs="Times New Roman"/>
                <w:sz w:val="22"/>
              </w:rPr>
              <w:t>3518,9</w:t>
            </w:r>
            <w:r w:rsidR="0029776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Default="000E39A3" w:rsidP="007042BB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 xml:space="preserve">2025 год  - </w:t>
            </w:r>
            <w:r w:rsidR="00F77734">
              <w:rPr>
                <w:color w:val="000000"/>
                <w:sz w:val="22"/>
                <w:szCs w:val="22"/>
              </w:rPr>
              <w:t xml:space="preserve">3518,9 </w:t>
            </w:r>
            <w:r>
              <w:rPr>
                <w:color w:val="000000"/>
                <w:sz w:val="22"/>
                <w:szCs w:val="22"/>
              </w:rPr>
              <w:t>тыс. рублей.</w:t>
            </w:r>
          </w:p>
          <w:p w:rsidR="000E39A3" w:rsidRDefault="000E39A3" w:rsidP="007042BB">
            <w:pPr>
              <w:pStyle w:val="a3"/>
              <w:spacing w:beforeAutospacing="0" w:afterAutospacing="0"/>
              <w:contextualSpacing/>
            </w:pPr>
          </w:p>
          <w:p w:rsidR="000E39A3" w:rsidRDefault="000E39A3" w:rsidP="007042BB">
            <w:pPr>
              <w:pStyle w:val="a3"/>
              <w:spacing w:beforeAutospacing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за счет средств федерального бюджета — </w:t>
            </w:r>
            <w:r w:rsidR="006C2FB5">
              <w:rPr>
                <w:color w:val="000000"/>
                <w:sz w:val="22"/>
                <w:szCs w:val="22"/>
              </w:rPr>
              <w:t>2648,0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E39A3" w:rsidRPr="002957EE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2020 год  - 969,7 тыс. рублей; </w:t>
            </w:r>
          </w:p>
          <w:p w:rsidR="000E39A3" w:rsidRPr="002957EE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2021 год -  163,9 тыс. рублей; </w:t>
            </w:r>
          </w:p>
          <w:p w:rsidR="000E39A3" w:rsidRPr="002957EE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2022 год -  </w:t>
            </w:r>
            <w:r w:rsidR="002957EE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6C2FB5">
              <w:rPr>
                <w:rFonts w:ascii="Times New Roman" w:hAnsi="Times New Roman" w:cs="Times New Roman"/>
                <w:sz w:val="22"/>
              </w:rPr>
              <w:t>323,2</w:t>
            </w:r>
            <w:r w:rsidR="00F7773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957EE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Pr="002957EE" w:rsidRDefault="000E39A3" w:rsidP="007042BB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F77734">
              <w:rPr>
                <w:rFonts w:ascii="Times New Roman" w:hAnsi="Times New Roman" w:cs="Times New Roman"/>
                <w:sz w:val="22"/>
              </w:rPr>
              <w:t xml:space="preserve">614,0 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Default="000E39A3" w:rsidP="007042BB">
            <w:r w:rsidRPr="002957EE">
              <w:rPr>
                <w:rFonts w:ascii="Times New Roman" w:hAnsi="Times New Roman" w:cs="Times New Roman"/>
                <w:sz w:val="22"/>
              </w:rPr>
              <w:t xml:space="preserve">2025 год -   </w:t>
            </w:r>
            <w:r w:rsidR="00F77734">
              <w:rPr>
                <w:rFonts w:ascii="Times New Roman" w:hAnsi="Times New Roman" w:cs="Times New Roman"/>
                <w:sz w:val="22"/>
              </w:rPr>
              <w:t>577,2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  <w: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0B346D">
        <w:rPr>
          <w:color w:val="000000"/>
          <w:sz w:val="22"/>
          <w:szCs w:val="22"/>
        </w:rPr>
        <w:t xml:space="preserve">                              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Раздел</w:t>
      </w:r>
      <w:r w:rsidR="005774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3 муниципальной программы изложить в следующей редакции:</w:t>
      </w:r>
    </w:p>
    <w:p w:rsidR="008D4630" w:rsidRPr="008D4630" w:rsidRDefault="000E39A3" w:rsidP="008D4630">
      <w:pPr>
        <w:pStyle w:val="Standard"/>
        <w:jc w:val="both"/>
        <w:rPr>
          <w:color w:val="000000"/>
          <w:kern w:val="1"/>
        </w:rPr>
      </w:pPr>
      <w:r w:rsidRPr="008D4630">
        <w:rPr>
          <w:color w:val="000000"/>
          <w:szCs w:val="22"/>
        </w:rPr>
        <w:t>Общий объем</w:t>
      </w:r>
      <w:r w:rsidR="008D4630">
        <w:rPr>
          <w:color w:val="000000"/>
          <w:szCs w:val="22"/>
        </w:rPr>
        <w:t xml:space="preserve"> ассигнований</w:t>
      </w:r>
      <w:r w:rsidR="005B3EEA">
        <w:rPr>
          <w:bCs/>
          <w:color w:val="auto"/>
          <w:kern w:val="1"/>
        </w:rPr>
        <w:t xml:space="preserve"> «</w:t>
      </w:r>
      <w:r w:rsidR="008D4630" w:rsidRPr="008D4630">
        <w:rPr>
          <w:bCs/>
          <w:color w:val="auto"/>
          <w:kern w:val="1"/>
        </w:rPr>
        <w:t>Раздела  3. Информация о финансовом обеспечении реализации муниципальной программы за счет средств бюджета муниципального образования</w:t>
      </w:r>
      <w:r w:rsidR="000B346D">
        <w:rPr>
          <w:bCs/>
          <w:color w:val="auto"/>
          <w:kern w:val="1"/>
        </w:rPr>
        <w:t>»</w:t>
      </w:r>
    </w:p>
    <w:p w:rsidR="001D6A3F" w:rsidRPr="001D6A3F" w:rsidRDefault="000E39A3" w:rsidP="008D4630">
      <w:pPr>
        <w:pStyle w:val="Standard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на реализацию муниципальной </w:t>
      </w:r>
      <w:r w:rsidR="007B286F">
        <w:rPr>
          <w:color w:val="000000"/>
          <w:szCs w:val="22"/>
        </w:rPr>
        <w:t xml:space="preserve">программы </w:t>
      </w:r>
      <w:r w:rsidR="001D6A3F" w:rsidRPr="001D6A3F">
        <w:rPr>
          <w:color w:val="000000"/>
          <w:szCs w:val="22"/>
        </w:rPr>
        <w:t xml:space="preserve">130461,8  тыс. рублей, в том числе по годам реализации: 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2020 год -  26205,9  тыс. рублей;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2021 год – 35912,1 тыс. рублей; 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2022 год -  32655,7 тыс. рублей;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2023 год -  12549,5 тыс. рублей</w:t>
      </w:r>
    </w:p>
    <w:p w:rsidR="001D6A3F" w:rsidRPr="001D6A3F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2024 год -  11654,3 тыс. рублей;</w:t>
      </w:r>
    </w:p>
    <w:p w:rsidR="0003625A" w:rsidRDefault="001D6A3F" w:rsidP="001D6A3F">
      <w:pPr>
        <w:pStyle w:val="Standard"/>
        <w:contextualSpacing/>
        <w:rPr>
          <w:color w:val="000000"/>
          <w:szCs w:val="22"/>
        </w:rPr>
      </w:pPr>
      <w:r w:rsidRPr="001D6A3F">
        <w:rPr>
          <w:color w:val="000000"/>
          <w:szCs w:val="22"/>
        </w:rPr>
        <w:t xml:space="preserve"> 2025 год -  11484,3 тыс. рублей.</w:t>
      </w:r>
    </w:p>
    <w:p w:rsidR="001D6A3F" w:rsidRDefault="001D6A3F" w:rsidP="001D6A3F">
      <w:pPr>
        <w:pStyle w:val="Standard"/>
        <w:contextualSpacing/>
        <w:rPr>
          <w:color w:val="000000"/>
          <w:szCs w:val="22"/>
        </w:rPr>
      </w:pPr>
    </w:p>
    <w:p w:rsidR="00AB78AA" w:rsidRDefault="000E39A3" w:rsidP="0003625A">
      <w:pPr>
        <w:pStyle w:val="Standard"/>
        <w:contextualSpacing/>
      </w:pPr>
      <w:r>
        <w:rPr>
          <w:color w:val="000000"/>
          <w:szCs w:val="22"/>
        </w:rPr>
        <w:t>- за счет средств районного бюджета</w:t>
      </w:r>
      <w:r w:rsidR="001D6A3F">
        <w:rPr>
          <w:color w:val="000000"/>
          <w:szCs w:val="22"/>
        </w:rPr>
        <w:t xml:space="preserve">- </w:t>
      </w:r>
      <w:r w:rsidR="006D0E2B">
        <w:rPr>
          <w:color w:val="000000"/>
          <w:szCs w:val="22"/>
        </w:rPr>
        <w:t>41222,9</w:t>
      </w:r>
      <w:r w:rsidR="00AB78AA">
        <w:rPr>
          <w:color w:val="000000"/>
          <w:szCs w:val="22"/>
        </w:rPr>
        <w:t xml:space="preserve"> тыс. рублей, в том числе по годам реализации: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2020 год  -  5856,6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2021 год  - </w:t>
      </w:r>
      <w:r>
        <w:rPr>
          <w:rFonts w:ascii="Times New Roman" w:hAnsi="Times New Roman" w:cs="Times New Roman"/>
        </w:rPr>
        <w:t>6367,1</w:t>
      </w:r>
      <w:r w:rsidRPr="000E39A3">
        <w:rPr>
          <w:rFonts w:ascii="Times New Roman" w:hAnsi="Times New Roman" w:cs="Times New Roman"/>
        </w:rPr>
        <w:t xml:space="preserve">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2022 год  -  </w:t>
      </w:r>
      <w:r w:rsidR="006D0E2B">
        <w:rPr>
          <w:rFonts w:ascii="Times New Roman" w:hAnsi="Times New Roman" w:cs="Times New Roman"/>
        </w:rPr>
        <w:t>6647,9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2023 год -  </w:t>
      </w:r>
      <w:r>
        <w:rPr>
          <w:rFonts w:ascii="Times New Roman" w:hAnsi="Times New Roman" w:cs="Times New Roman"/>
        </w:rPr>
        <w:t>7441,</w:t>
      </w:r>
      <w:r w:rsidR="00297766">
        <w:rPr>
          <w:rFonts w:ascii="Times New Roman" w:hAnsi="Times New Roman" w:cs="Times New Roman"/>
        </w:rPr>
        <w:t>7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7521,4</w:t>
      </w:r>
      <w:r w:rsidRPr="000E39A3">
        <w:rPr>
          <w:rFonts w:ascii="Times New Roman" w:hAnsi="Times New Roman" w:cs="Times New Roman"/>
        </w:rPr>
        <w:t xml:space="preserve">  тыс. рублей;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2025 год  -  </w:t>
      </w:r>
      <w:r>
        <w:rPr>
          <w:rFonts w:ascii="Times New Roman" w:hAnsi="Times New Roman" w:cs="Times New Roman"/>
        </w:rPr>
        <w:t>7388,2</w:t>
      </w:r>
      <w:r w:rsidRPr="000E39A3">
        <w:rPr>
          <w:rFonts w:ascii="Times New Roman" w:hAnsi="Times New Roman" w:cs="Times New Roman"/>
        </w:rPr>
        <w:t xml:space="preserve"> тыс. рублей.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</w:p>
    <w:p w:rsidR="001D6A3F" w:rsidRPr="001D6A3F" w:rsidRDefault="000E39A3" w:rsidP="001D6A3F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  <w:color w:val="000000"/>
        </w:rPr>
        <w:t xml:space="preserve">- за счет средств областного бюджета — </w:t>
      </w:r>
      <w:r w:rsidR="001D6A3F" w:rsidRPr="001D6A3F">
        <w:rPr>
          <w:rFonts w:ascii="Times New Roman" w:hAnsi="Times New Roman" w:cs="Times New Roman"/>
        </w:rPr>
        <w:t>86590,9 тыс. рублей, в том числе по годам реализации: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 xml:space="preserve">2020 год - 19379,6 тыс. рублей; 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 xml:space="preserve">2021 год - 29381,1  тыс. рублей; 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>2022 год – 26007,8 тыс. рублей;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>2023 год – 4784,6 тыс. рублей;</w:t>
      </w:r>
    </w:p>
    <w:p w:rsidR="001D6A3F" w:rsidRPr="001D6A3F" w:rsidRDefault="001D6A3F" w:rsidP="001D6A3F">
      <w:pPr>
        <w:spacing w:after="0"/>
        <w:rPr>
          <w:rFonts w:ascii="Times New Roman" w:hAnsi="Times New Roman" w:cs="Times New Roman"/>
        </w:rPr>
      </w:pPr>
      <w:r w:rsidRPr="001D6A3F">
        <w:rPr>
          <w:rFonts w:ascii="Times New Roman" w:hAnsi="Times New Roman" w:cs="Times New Roman"/>
        </w:rPr>
        <w:t>2024 год – 3518,9 тыс. рублей;</w:t>
      </w:r>
    </w:p>
    <w:p w:rsidR="00AB78AA" w:rsidRPr="00AB78AA" w:rsidRDefault="001D6A3F" w:rsidP="001D6A3F">
      <w:pPr>
        <w:spacing w:after="0"/>
        <w:rPr>
          <w:color w:val="000000"/>
        </w:rPr>
      </w:pPr>
      <w:r w:rsidRPr="001D6A3F">
        <w:rPr>
          <w:rFonts w:ascii="Times New Roman" w:hAnsi="Times New Roman" w:cs="Times New Roman"/>
        </w:rPr>
        <w:t>2025 год  - 3518,9 тыс. рублей.</w:t>
      </w:r>
    </w:p>
    <w:p w:rsidR="001D6A3F" w:rsidRPr="001D6A3F" w:rsidRDefault="000E39A3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за счет средств федерального бюджета  </w:t>
      </w:r>
      <w:r w:rsidR="001D6A3F" w:rsidRPr="001D6A3F">
        <w:rPr>
          <w:color w:val="000000"/>
          <w:sz w:val="22"/>
          <w:szCs w:val="22"/>
        </w:rPr>
        <w:t>2648,0 тыс. рублей, в том числе по годам реализации: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t xml:space="preserve">2020 год  - 969,7 тыс. рублей; 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t xml:space="preserve">2021 год -  163,9 тыс. рублей; 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t>2022 год -  0,0 тыс. рублей;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t>2023 год -  323,2 тыс. рублей;</w:t>
      </w:r>
    </w:p>
    <w:p w:rsidR="001D6A3F" w:rsidRPr="001D6A3F" w:rsidRDefault="001D6A3F" w:rsidP="001D6A3F">
      <w:pPr>
        <w:pStyle w:val="a3"/>
        <w:spacing w:after="0"/>
        <w:contextualSpacing/>
        <w:rPr>
          <w:color w:val="000000"/>
          <w:sz w:val="22"/>
          <w:szCs w:val="22"/>
        </w:rPr>
      </w:pPr>
      <w:r w:rsidRPr="001D6A3F">
        <w:rPr>
          <w:color w:val="000000"/>
          <w:sz w:val="22"/>
          <w:szCs w:val="22"/>
        </w:rPr>
        <w:t>2024 год -  614,0  тыс. рублей;</w:t>
      </w:r>
    </w:p>
    <w:p w:rsidR="00AB78AA" w:rsidRDefault="001D6A3F" w:rsidP="001D6A3F">
      <w:pPr>
        <w:pStyle w:val="a3"/>
        <w:spacing w:beforeAutospacing="0" w:after="0" w:afterAutospacing="0"/>
        <w:contextualSpacing/>
      </w:pPr>
      <w:r w:rsidRPr="001D6A3F">
        <w:rPr>
          <w:color w:val="000000"/>
          <w:sz w:val="22"/>
          <w:szCs w:val="22"/>
        </w:rPr>
        <w:t>2025 год -   577,2 тыс. рублей.</w:t>
      </w:r>
    </w:p>
    <w:p w:rsidR="000E39A3" w:rsidRPr="00551C51" w:rsidRDefault="000E39A3" w:rsidP="00AB78AA">
      <w:pPr>
        <w:pStyle w:val="Standard"/>
        <w:contextualSpacing/>
      </w:pPr>
      <w:r w:rsidRPr="00551C51"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1D6A3F" w:rsidRDefault="001D6A3F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1.4</w:t>
      </w:r>
      <w:r w:rsidRPr="001D6A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Приложение № 4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2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</w:t>
      </w:r>
      <w:r w:rsidR="001D6A3F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10161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7386"/>
      </w:tblGrid>
      <w:tr w:rsidR="000E39A3" w:rsidTr="007042BB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7042BB">
            <w:pPr>
              <w:pStyle w:val="a3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7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7042B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1 составляет  </w:t>
            </w:r>
            <w:r w:rsidR="0040357F">
              <w:rPr>
                <w:rFonts w:ascii="Times New Roman" w:hAnsi="Times New Roman"/>
              </w:rPr>
              <w:t>90594,1</w:t>
            </w:r>
            <w:r>
              <w:rPr>
                <w:rFonts w:ascii="Times New Roman" w:hAnsi="Times New Roman"/>
              </w:rPr>
              <w:t xml:space="preserve">  тыс. рублей:  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2021 год — </w:t>
            </w:r>
            <w:r w:rsidR="007E25E3">
              <w:rPr>
                <w:szCs w:val="22"/>
              </w:rPr>
              <w:t>29230,9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2022 год -  </w:t>
            </w:r>
            <w:r w:rsidR="006D0E2B">
              <w:rPr>
                <w:szCs w:val="22"/>
              </w:rPr>
              <w:t>25450,6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2023 год -  </w:t>
            </w:r>
            <w:r w:rsidR="001D6A3F">
              <w:rPr>
                <w:szCs w:val="22"/>
              </w:rPr>
              <w:t>5094,5</w:t>
            </w:r>
            <w:r>
              <w:rPr>
                <w:szCs w:val="22"/>
              </w:rPr>
              <w:t xml:space="preserve"> тыс. рублей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2024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AB78AA">
              <w:rPr>
                <w:szCs w:val="22"/>
              </w:rPr>
              <w:t>5519,7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5349,7</w:t>
            </w:r>
            <w:r>
              <w:rPr>
                <w:szCs w:val="22"/>
              </w:rPr>
              <w:t xml:space="preserve"> тыс. рублей.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- за счет средств районного бюджета – </w:t>
            </w:r>
            <w:bookmarkStart w:id="1" w:name="__DdeLink__11381_1680513223"/>
            <w:r w:rsidR="006D0E2B">
              <w:rPr>
                <w:szCs w:val="22"/>
              </w:rPr>
              <w:t>16407,5</w:t>
            </w:r>
            <w:r>
              <w:rPr>
                <w:szCs w:val="22"/>
              </w:rPr>
              <w:t xml:space="preserve"> </w:t>
            </w:r>
            <w:bookmarkEnd w:id="1"/>
            <w:r>
              <w:rPr>
                <w:szCs w:val="22"/>
              </w:rPr>
              <w:t>тыс. рублей, в том числе по годам: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2021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FC3503">
              <w:rPr>
                <w:szCs w:val="22"/>
              </w:rPr>
              <w:t>2521,5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2022 год -  </w:t>
            </w:r>
            <w:r w:rsidR="006D0E2B">
              <w:rPr>
                <w:szCs w:val="22"/>
              </w:rPr>
              <w:t>2377,8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2023 год -  </w:t>
            </w:r>
            <w:r w:rsidR="00AB78AA">
              <w:rPr>
                <w:szCs w:val="22"/>
              </w:rPr>
              <w:t>2979,1</w:t>
            </w:r>
            <w:r>
              <w:rPr>
                <w:szCs w:val="22"/>
              </w:rPr>
              <w:t xml:space="preserve"> тыс. рублей</w:t>
            </w:r>
            <w:r w:rsidR="007D18D7">
              <w:rPr>
                <w:szCs w:val="22"/>
              </w:rPr>
              <w:t>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2024 год -  </w:t>
            </w:r>
            <w:r w:rsidR="00AB78AA">
              <w:rPr>
                <w:szCs w:val="22"/>
              </w:rPr>
              <w:t>2879,2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2746,0</w:t>
            </w:r>
            <w:r>
              <w:rPr>
                <w:szCs w:val="22"/>
              </w:rPr>
              <w:t xml:space="preserve"> тыс. рублей.</w:t>
            </w:r>
          </w:p>
          <w:p w:rsidR="007D18D7" w:rsidRDefault="007D18D7" w:rsidP="007042BB">
            <w:pPr>
              <w:pStyle w:val="Standard"/>
              <w:spacing w:line="240" w:lineRule="auto"/>
              <w:jc w:val="both"/>
            </w:pP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- з</w:t>
            </w:r>
            <w:bookmarkStart w:id="2" w:name="__DdeLink__5164_904311924"/>
            <w:r>
              <w:rPr>
                <w:szCs w:val="22"/>
              </w:rPr>
              <w:t xml:space="preserve">а счет средств областного бюджета – </w:t>
            </w:r>
            <w:bookmarkEnd w:id="2"/>
            <w:r w:rsidR="0040357F">
              <w:rPr>
                <w:szCs w:val="22"/>
              </w:rPr>
              <w:t>71538,6</w:t>
            </w:r>
            <w:r w:rsidR="00F77734">
              <w:rPr>
                <w:szCs w:val="22"/>
              </w:rPr>
              <w:t xml:space="preserve"> тыс. </w:t>
            </w:r>
            <w:r>
              <w:rPr>
                <w:szCs w:val="22"/>
              </w:rPr>
              <w:t xml:space="preserve"> рублей, в том числе  по годам: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0E39A3" w:rsidRDefault="007D18D7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>2021 год -  26545,5</w:t>
            </w:r>
            <w:r w:rsidR="000E39A3">
              <w:rPr>
                <w:szCs w:val="22"/>
              </w:rPr>
              <w:t xml:space="preserve">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2022 год  -  </w:t>
            </w:r>
            <w:r w:rsidR="007D18D7">
              <w:rPr>
                <w:szCs w:val="22"/>
              </w:rPr>
              <w:t>23072,8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2023 год -   </w:t>
            </w:r>
            <w:r w:rsidR="0040357F">
              <w:rPr>
                <w:szCs w:val="22"/>
              </w:rPr>
              <w:t>1792,2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7042BB">
            <w:pPr>
              <w:pStyle w:val="Standard"/>
              <w:spacing w:line="240" w:lineRule="auto"/>
              <w:jc w:val="both"/>
            </w:pPr>
            <w:r>
              <w:rPr>
                <w:szCs w:val="22"/>
              </w:rPr>
              <w:t xml:space="preserve">2024 год -   </w:t>
            </w:r>
            <w:r w:rsidR="00F77734">
              <w:rPr>
                <w:szCs w:val="22"/>
              </w:rPr>
              <w:t>2026,5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704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 -   </w:t>
            </w:r>
            <w:r w:rsidR="00F77734">
              <w:rPr>
                <w:rFonts w:ascii="Times New Roman" w:hAnsi="Times New Roman"/>
              </w:rPr>
              <w:t>2026,5</w:t>
            </w:r>
            <w:r>
              <w:rPr>
                <w:rFonts w:ascii="Times New Roman" w:hAnsi="Times New Roman"/>
              </w:rPr>
              <w:t xml:space="preserve"> тыс. рублей. </w:t>
            </w:r>
          </w:p>
          <w:p w:rsidR="007D18D7" w:rsidRDefault="007D18D7" w:rsidP="007042BB">
            <w:pPr>
              <w:spacing w:after="0" w:line="240" w:lineRule="auto"/>
              <w:contextualSpacing/>
              <w:jc w:val="both"/>
            </w:pPr>
          </w:p>
          <w:p w:rsidR="000E39A3" w:rsidRPr="007D18D7" w:rsidRDefault="000E39A3" w:rsidP="00704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D18D7">
              <w:rPr>
                <w:rFonts w:ascii="Times New Roman" w:hAnsi="Times New Roman" w:cs="Times New Roman"/>
              </w:rPr>
              <w:t xml:space="preserve">за счет средств федерального бюджета — </w:t>
            </w:r>
            <w:r w:rsidR="001D6A3F">
              <w:rPr>
                <w:rFonts w:ascii="Times New Roman" w:hAnsi="Times New Roman" w:cs="Times New Roman"/>
              </w:rPr>
              <w:t>2648,0</w:t>
            </w:r>
            <w:r w:rsidR="00F77734">
              <w:rPr>
                <w:rFonts w:ascii="Times New Roman" w:hAnsi="Times New Roman" w:cs="Times New Roman"/>
              </w:rPr>
              <w:t xml:space="preserve"> </w:t>
            </w:r>
            <w:r w:rsidRPr="007D18D7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0E39A3" w:rsidRPr="007D18D7" w:rsidRDefault="000E39A3" w:rsidP="00704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2020 год -  969,7 тыс. рублей; </w:t>
            </w:r>
          </w:p>
          <w:p w:rsidR="000E39A3" w:rsidRPr="007D18D7" w:rsidRDefault="000E39A3" w:rsidP="00704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>2021 год  -  163,9</w:t>
            </w:r>
            <w:r w:rsidR="00F777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тыс. рублей; </w:t>
            </w:r>
          </w:p>
          <w:p w:rsidR="000E39A3" w:rsidRPr="007D18D7" w:rsidRDefault="000E39A3" w:rsidP="00704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2022 год -   </w:t>
            </w:r>
            <w:r w:rsidR="007D18D7">
              <w:rPr>
                <w:rFonts w:ascii="Times New Roman" w:hAnsi="Times New Roman" w:cs="Times New Roman"/>
                <w:color w:val="000000"/>
              </w:rPr>
              <w:t>0</w:t>
            </w:r>
            <w:r w:rsidRPr="007D18D7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0E39A3" w:rsidRPr="007D18D7" w:rsidRDefault="000E39A3" w:rsidP="00704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2023 год -   </w:t>
            </w:r>
            <w:r w:rsidR="001D6A3F">
              <w:rPr>
                <w:rFonts w:ascii="Times New Roman" w:hAnsi="Times New Roman" w:cs="Times New Roman"/>
                <w:color w:val="000000"/>
              </w:rPr>
              <w:t>323,2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 тыс. рублей;</w:t>
            </w:r>
          </w:p>
          <w:p w:rsidR="000E39A3" w:rsidRPr="007D18D7" w:rsidRDefault="000E39A3" w:rsidP="00704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2024 год  -  </w:t>
            </w:r>
            <w:r w:rsidR="00F77734">
              <w:rPr>
                <w:rFonts w:ascii="Times New Roman" w:hAnsi="Times New Roman" w:cs="Times New Roman"/>
                <w:color w:val="000000"/>
              </w:rPr>
              <w:t xml:space="preserve">614,0 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0E39A3" w:rsidRDefault="000E39A3" w:rsidP="007042BB">
            <w:pPr>
              <w:spacing w:after="0" w:line="240" w:lineRule="auto"/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2025 год -   </w:t>
            </w:r>
            <w:r w:rsidR="00F77734">
              <w:rPr>
                <w:rFonts w:ascii="Times New Roman" w:hAnsi="Times New Roman" w:cs="Times New Roman"/>
                <w:color w:val="000000"/>
              </w:rPr>
              <w:t xml:space="preserve">577,2 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рублей.</w:t>
            </w:r>
            <w:r>
              <w:rPr>
                <w:color w:val="000000"/>
              </w:rP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7E25E3" w:rsidRDefault="007E25E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60D4B" w:rsidP="007042BB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1.9</w:t>
      </w:r>
      <w:r w:rsidR="000E39A3">
        <w:rPr>
          <w:color w:val="000000"/>
          <w:sz w:val="22"/>
          <w:szCs w:val="22"/>
        </w:rPr>
        <w:t>.  Абзацы 1-32 Раздела 4 подпрограммы 1 муниципальной программы изложить в следующей редакции:</w:t>
      </w:r>
    </w:p>
    <w:p w:rsidR="00AF5C08" w:rsidRPr="00AF5C08" w:rsidRDefault="000E39A3" w:rsidP="00704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5C08">
        <w:rPr>
          <w:rFonts w:ascii="Times New Roman" w:hAnsi="Times New Roman" w:cs="Times New Roman"/>
        </w:rPr>
        <w:tab/>
        <w:t xml:space="preserve">«Общий объем бюджетных ассигнований на реализацию подпрограммы 1 составляет     </w:t>
      </w:r>
      <w:r w:rsidR="0040357F" w:rsidRPr="0040357F">
        <w:rPr>
          <w:rFonts w:ascii="Times New Roman" w:hAnsi="Times New Roman" w:cs="Times New Roman"/>
        </w:rPr>
        <w:t>90594,1  тыс. рублей</w:t>
      </w:r>
      <w:r w:rsidR="00AF5C08" w:rsidRPr="00AF5C08">
        <w:rPr>
          <w:rFonts w:ascii="Times New Roman" w:hAnsi="Times New Roman" w:cs="Times New Roman"/>
        </w:rPr>
        <w:t xml:space="preserve">:  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2020 год - 19948,7 тыс. рублей;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2021 год — 29230,9   тыс. рублей;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2022 год -  25450,6  тыс. рублей;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2023 год -  5094,5 тыс. рублей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2024 год – 5519,7 тыс. рублей;</w:t>
      </w:r>
    </w:p>
    <w:p w:rsidR="007D18D7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2025 год -  5349,7 тыс. рублей.</w:t>
      </w:r>
    </w:p>
    <w:p w:rsidR="0040357F" w:rsidRDefault="0040357F" w:rsidP="007042BB">
      <w:pPr>
        <w:pStyle w:val="Standard"/>
        <w:spacing w:line="240" w:lineRule="auto"/>
        <w:jc w:val="both"/>
        <w:rPr>
          <w:szCs w:val="22"/>
        </w:rPr>
      </w:pPr>
    </w:p>
    <w:p w:rsidR="00AF5C08" w:rsidRDefault="000E39A3" w:rsidP="007042BB">
      <w:pPr>
        <w:pStyle w:val="Standard"/>
        <w:spacing w:line="240" w:lineRule="auto"/>
        <w:jc w:val="both"/>
      </w:pPr>
      <w:r>
        <w:rPr>
          <w:szCs w:val="22"/>
        </w:rPr>
        <w:t xml:space="preserve">из них: за счет средств районного бюджета — </w:t>
      </w:r>
      <w:r w:rsidR="006D0E2B">
        <w:rPr>
          <w:szCs w:val="22"/>
        </w:rPr>
        <w:t>16407,5</w:t>
      </w:r>
      <w:r w:rsidR="00AF5C08">
        <w:rPr>
          <w:szCs w:val="22"/>
        </w:rPr>
        <w:t xml:space="preserve"> тыс. рублей, в том числе по годам:</w:t>
      </w:r>
    </w:p>
    <w:p w:rsidR="00AF5C08" w:rsidRDefault="00AF5C08" w:rsidP="007042BB">
      <w:pPr>
        <w:pStyle w:val="Standard"/>
        <w:spacing w:line="240" w:lineRule="auto"/>
        <w:jc w:val="both"/>
      </w:pPr>
      <w:r>
        <w:rPr>
          <w:szCs w:val="22"/>
        </w:rPr>
        <w:t>2020 год - 2903,9  тыс. рублей;</w:t>
      </w:r>
    </w:p>
    <w:p w:rsidR="00AF5C08" w:rsidRDefault="00AF5C08" w:rsidP="007042BB">
      <w:pPr>
        <w:pStyle w:val="Standard"/>
        <w:spacing w:line="240" w:lineRule="auto"/>
        <w:jc w:val="both"/>
      </w:pPr>
      <w:r>
        <w:rPr>
          <w:szCs w:val="22"/>
        </w:rPr>
        <w:lastRenderedPageBreak/>
        <w:t>2021 год – 2521,5   тыс. рублей;</w:t>
      </w:r>
    </w:p>
    <w:p w:rsidR="00AF5C08" w:rsidRDefault="00AF5C08" w:rsidP="007042BB">
      <w:pPr>
        <w:pStyle w:val="Standard"/>
        <w:spacing w:line="240" w:lineRule="auto"/>
        <w:jc w:val="both"/>
        <w:rPr>
          <w:szCs w:val="22"/>
        </w:rPr>
      </w:pPr>
      <w:r>
        <w:rPr>
          <w:szCs w:val="22"/>
        </w:rPr>
        <w:t xml:space="preserve">2022 год -  </w:t>
      </w:r>
      <w:r w:rsidR="006D0E2B">
        <w:rPr>
          <w:szCs w:val="22"/>
        </w:rPr>
        <w:t>2377,8</w:t>
      </w:r>
      <w:r>
        <w:rPr>
          <w:szCs w:val="22"/>
        </w:rPr>
        <w:t xml:space="preserve">  тыс. рублей;</w:t>
      </w:r>
    </w:p>
    <w:p w:rsidR="00AF5C08" w:rsidRDefault="00AF5C08" w:rsidP="007042BB">
      <w:pPr>
        <w:pStyle w:val="Standard"/>
        <w:spacing w:line="240" w:lineRule="auto"/>
        <w:jc w:val="both"/>
        <w:rPr>
          <w:szCs w:val="22"/>
        </w:rPr>
      </w:pPr>
      <w:r>
        <w:rPr>
          <w:szCs w:val="22"/>
        </w:rPr>
        <w:t>2023 год -  2979,1 тыс. рублей;</w:t>
      </w:r>
    </w:p>
    <w:p w:rsidR="00AF5C08" w:rsidRDefault="00AF5C08" w:rsidP="007042BB">
      <w:pPr>
        <w:pStyle w:val="Standard"/>
        <w:spacing w:line="240" w:lineRule="auto"/>
        <w:jc w:val="both"/>
      </w:pPr>
      <w:r>
        <w:rPr>
          <w:szCs w:val="22"/>
        </w:rPr>
        <w:t>2024 год -  2879,2 тыс. рублей;</w:t>
      </w:r>
    </w:p>
    <w:p w:rsidR="00AF5C08" w:rsidRDefault="00AF5C08" w:rsidP="007042BB">
      <w:pPr>
        <w:pStyle w:val="Standard"/>
        <w:spacing w:line="240" w:lineRule="auto"/>
        <w:jc w:val="both"/>
        <w:rPr>
          <w:szCs w:val="22"/>
        </w:rPr>
      </w:pPr>
      <w:r>
        <w:rPr>
          <w:szCs w:val="22"/>
        </w:rPr>
        <w:t>2025 год -  2746,0 тыс. рублей.</w:t>
      </w:r>
    </w:p>
    <w:p w:rsidR="007D18D7" w:rsidRDefault="007D18D7" w:rsidP="007042BB">
      <w:pPr>
        <w:pStyle w:val="Standard"/>
        <w:spacing w:line="240" w:lineRule="auto"/>
        <w:jc w:val="both"/>
        <w:rPr>
          <w:szCs w:val="22"/>
        </w:rPr>
      </w:pPr>
    </w:p>
    <w:p w:rsidR="0040357F" w:rsidRPr="0040357F" w:rsidRDefault="000E39A3" w:rsidP="007042BB">
      <w:pPr>
        <w:pStyle w:val="Standard"/>
        <w:spacing w:line="240" w:lineRule="auto"/>
        <w:jc w:val="both"/>
        <w:rPr>
          <w:szCs w:val="22"/>
        </w:rPr>
      </w:pPr>
      <w:r>
        <w:rPr>
          <w:szCs w:val="22"/>
        </w:rPr>
        <w:t xml:space="preserve">- за счет средств областного бюджета — </w:t>
      </w:r>
      <w:r w:rsidR="0040357F" w:rsidRPr="0040357F">
        <w:rPr>
          <w:szCs w:val="22"/>
        </w:rPr>
        <w:t>71538,6 тыс.  рублей, в том числе  по годам: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2020 год -  16075,1 тыс. рублей;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2021 год -  26545,5 тыс. рублей;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2022 год  -  23072,8  тыс. рублей;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2023 год -   1792,2 тыс. рублей;</w:t>
      </w:r>
    </w:p>
    <w:p w:rsidR="0040357F" w:rsidRPr="0040357F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2024 год -   2026,5 тыс. рублей;</w:t>
      </w:r>
    </w:p>
    <w:p w:rsidR="007D18D7" w:rsidRDefault="0040357F" w:rsidP="007042BB">
      <w:pPr>
        <w:pStyle w:val="Standard"/>
        <w:spacing w:line="240" w:lineRule="auto"/>
        <w:jc w:val="both"/>
        <w:rPr>
          <w:szCs w:val="22"/>
        </w:rPr>
      </w:pPr>
      <w:r w:rsidRPr="0040357F">
        <w:rPr>
          <w:szCs w:val="22"/>
        </w:rPr>
        <w:t>2025 год  -   2026,5 тыс. рублей.</w:t>
      </w:r>
    </w:p>
    <w:p w:rsidR="0040357F" w:rsidRDefault="0040357F" w:rsidP="007042BB">
      <w:pPr>
        <w:pStyle w:val="Standard"/>
        <w:spacing w:line="240" w:lineRule="auto"/>
        <w:jc w:val="both"/>
        <w:rPr>
          <w:szCs w:val="22"/>
        </w:rPr>
      </w:pPr>
    </w:p>
    <w:p w:rsidR="0040357F" w:rsidRPr="0040357F" w:rsidRDefault="000E39A3" w:rsidP="007042BB">
      <w:pPr>
        <w:spacing w:after="0" w:line="240" w:lineRule="auto"/>
        <w:rPr>
          <w:rFonts w:ascii="Times New Roman" w:hAnsi="Times New Roman" w:cs="Times New Roman"/>
        </w:rPr>
      </w:pPr>
      <w:r w:rsidRPr="00297766">
        <w:rPr>
          <w:rFonts w:ascii="Times New Roman" w:hAnsi="Times New Roman" w:cs="Times New Roman"/>
        </w:rPr>
        <w:t xml:space="preserve">- за счет средств федерального бюджета </w:t>
      </w:r>
      <w:r w:rsidR="0040357F" w:rsidRPr="0040357F">
        <w:rPr>
          <w:rFonts w:ascii="Times New Roman" w:hAnsi="Times New Roman" w:cs="Times New Roman"/>
        </w:rPr>
        <w:t>2648,0  тыс. рублей, в том числе по годам реализации:</w:t>
      </w:r>
    </w:p>
    <w:p w:rsidR="0040357F" w:rsidRPr="0040357F" w:rsidRDefault="0040357F" w:rsidP="007042BB">
      <w:pPr>
        <w:spacing w:after="0" w:line="240" w:lineRule="auto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 xml:space="preserve">2020 год -  969,7 тыс. рублей; </w:t>
      </w:r>
    </w:p>
    <w:p w:rsidR="0040357F" w:rsidRPr="0040357F" w:rsidRDefault="0040357F" w:rsidP="007042BB">
      <w:pPr>
        <w:spacing w:after="0" w:line="240" w:lineRule="auto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 xml:space="preserve">2021 год  -  163,9 тыс. рублей; </w:t>
      </w:r>
    </w:p>
    <w:p w:rsidR="0040357F" w:rsidRPr="0040357F" w:rsidRDefault="0040357F" w:rsidP="007042BB">
      <w:pPr>
        <w:spacing w:after="0" w:line="240" w:lineRule="auto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>2022 год -   0,0 тыс. рублей;</w:t>
      </w:r>
    </w:p>
    <w:p w:rsidR="0040357F" w:rsidRPr="0040357F" w:rsidRDefault="0040357F" w:rsidP="007042BB">
      <w:pPr>
        <w:spacing w:after="0" w:line="240" w:lineRule="auto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>2023 год -   323,2  тыс. рублей;</w:t>
      </w:r>
    </w:p>
    <w:p w:rsidR="0040357F" w:rsidRPr="0040357F" w:rsidRDefault="0040357F" w:rsidP="007042BB">
      <w:pPr>
        <w:spacing w:after="0" w:line="240" w:lineRule="auto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>2024 год  -  614,0  тыс. рублей;</w:t>
      </w:r>
    </w:p>
    <w:p w:rsidR="0040357F" w:rsidRDefault="0040357F" w:rsidP="007042BB">
      <w:pPr>
        <w:spacing w:after="0" w:line="240" w:lineRule="auto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</w:rPr>
        <w:t>2025 год -   577,2  тыс. рублей.</w:t>
      </w:r>
    </w:p>
    <w:p w:rsidR="000E39A3" w:rsidRPr="0040357F" w:rsidRDefault="000E39A3" w:rsidP="00704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57F">
        <w:rPr>
          <w:rFonts w:ascii="Times New Roman" w:hAnsi="Times New Roman" w:cs="Times New Roman"/>
          <w:color w:val="000000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</w:t>
      </w:r>
      <w:r w:rsidR="0040357F">
        <w:rPr>
          <w:rFonts w:ascii="Times New Roman" w:hAnsi="Times New Roman" w:cs="Times New Roman"/>
          <w:color w:val="000000"/>
          <w:lang w:eastAsia="ru-RU"/>
        </w:rPr>
        <w:t>мы представлены в приложении № 3</w:t>
      </w:r>
      <w:r w:rsidRPr="0040357F">
        <w:rPr>
          <w:rFonts w:ascii="Times New Roman" w:hAnsi="Times New Roman" w:cs="Times New Roman"/>
          <w:color w:val="000000"/>
          <w:lang w:eastAsia="ru-RU"/>
        </w:rPr>
        <w:t xml:space="preserve"> к подпрограмме 1 муниципальной программы».</w:t>
      </w:r>
    </w:p>
    <w:p w:rsidR="000E39A3" w:rsidRDefault="000E39A3" w:rsidP="007042BB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40357F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Приложение № 3 к подпрограмме 1 муниципальной программы </w:t>
      </w:r>
      <w:bookmarkStart w:id="3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</w:t>
      </w:r>
      <w:bookmarkEnd w:id="3"/>
      <w:r w:rsidR="0040357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0E39A3" w:rsidRDefault="00060D4B" w:rsidP="005B3EEA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>2</w:t>
      </w:r>
      <w:r w:rsidR="000E39A3"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 w:rsidR="000E39A3"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5B3EEA" w:rsidP="005B3EEA">
      <w:pPr>
        <w:pStyle w:val="a3"/>
        <w:tabs>
          <w:tab w:val="left" w:pos="1830"/>
        </w:tabs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B3EEA" w:rsidRDefault="005B3EEA" w:rsidP="005B3EEA">
      <w:pPr>
        <w:pStyle w:val="a3"/>
        <w:tabs>
          <w:tab w:val="left" w:pos="1830"/>
        </w:tabs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5B3EEA" w:rsidRDefault="005B3EEA" w:rsidP="005B3EEA">
      <w:pPr>
        <w:pStyle w:val="a3"/>
        <w:tabs>
          <w:tab w:val="left" w:pos="1830"/>
        </w:tabs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5B3EEA" w:rsidRDefault="005B3EEA" w:rsidP="005B3EEA">
      <w:pPr>
        <w:pStyle w:val="a3"/>
        <w:tabs>
          <w:tab w:val="left" w:pos="1830"/>
        </w:tabs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0E39A3" w:rsidRDefault="000E39A3" w:rsidP="000E39A3">
      <w:pPr>
        <w:pStyle w:val="a3"/>
        <w:spacing w:beforeAutospacing="0" w:after="0" w:afterAutospacing="0"/>
        <w:rPr>
          <w:color w:val="000000"/>
        </w:rPr>
        <w:sectPr w:rsidR="000E39A3" w:rsidSect="007042BB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 xml:space="preserve">Никольского муниципального района                                                                             </w:t>
      </w:r>
      <w:r w:rsidR="005B3EEA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А.Н. Баданина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lastRenderedPageBreak/>
        <w:t>Приложение  1  к постановлению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от </w:t>
      </w:r>
      <w:r w:rsidR="005B3EEA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01.06.2023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года  №</w:t>
      </w:r>
      <w:r w:rsidR="005B3EEA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405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«Приложение 3 к муниципальной программе»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Финансовое обеспечение и перечень мероприятий муниципальной программы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>за счет средств районного, областного и федерального  бюджетов, внебюджетных средств</w:t>
      </w:r>
    </w:p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816D9D" w:rsidRPr="00816D9D" w:rsidTr="00231942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2025</w:t>
            </w:r>
          </w:p>
        </w:tc>
      </w:tr>
      <w:tr w:rsidR="00816D9D" w:rsidRPr="00816D9D" w:rsidTr="00231942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8</w:t>
            </w:r>
          </w:p>
        </w:tc>
      </w:tr>
      <w:tr w:rsidR="00816D9D" w:rsidRPr="00816D9D" w:rsidTr="00231942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Итого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542DE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32655,7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676817" w:rsidP="00BC708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12549,5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11654,3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11484,3</w:t>
            </w:r>
          </w:p>
        </w:tc>
      </w:tr>
      <w:tr w:rsidR="00816D9D" w:rsidRPr="00816D9D" w:rsidTr="00231942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  <w:bookmarkStart w:id="4" w:name="_GoBack"/>
            <w:bookmarkEnd w:id="4"/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6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542DE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6647,9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555D2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7441,7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7521,4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7388,2</w:t>
            </w:r>
          </w:p>
        </w:tc>
      </w:tr>
      <w:tr w:rsidR="00816D9D" w:rsidRPr="00816D9D" w:rsidTr="00231942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676817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323,2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614,0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bookmarkStart w:id="5" w:name="__DdeLink__10727_499640565"/>
            <w:bookmarkEnd w:id="5"/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26007,8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676817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4784,6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3518,9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3518,9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 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31010,5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676817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11049,8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10154,6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9984,6</w:t>
            </w:r>
          </w:p>
        </w:tc>
      </w:tr>
      <w:tr w:rsidR="00816D9D" w:rsidRPr="00816D9D" w:rsidTr="00231942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4A304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5302,7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271405" w:rsidP="00316451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5942,</w:t>
            </w:r>
            <w:r w:rsidR="00316451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6021,7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5888,5</w:t>
            </w:r>
          </w:p>
        </w:tc>
      </w:tr>
      <w:tr w:rsidR="00816D9D" w:rsidRPr="00816D9D" w:rsidTr="00231942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676817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323,2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cs="Tahoma"/>
                <w:color w:val="auto"/>
                <w:szCs w:val="20"/>
                <w:lang w:eastAsia="zh-CN"/>
              </w:rPr>
              <w:t>614,0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25707,8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0E012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4784,6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3518,9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3518,9</w:t>
            </w:r>
          </w:p>
        </w:tc>
      </w:tr>
      <w:tr w:rsidR="00816D9D" w:rsidRPr="00816D9D" w:rsidTr="00231942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298,0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298,0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2655DF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1347,2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BB61E3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</w:t>
            </w:r>
            <w:r w:rsidR="00BB61E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47,2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44EF7" w:rsidRDefault="00744EF7" w:rsidP="00744EF7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744EF7" w:rsidRPr="00816D9D" w:rsidRDefault="00744EF7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2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к постановлению</w:t>
      </w:r>
    </w:p>
    <w:p w:rsidR="00744EF7" w:rsidRPr="00816D9D" w:rsidRDefault="00744EF7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744EF7" w:rsidRPr="00816D9D" w:rsidRDefault="00744EF7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от </w:t>
      </w:r>
      <w:r w:rsidR="005B3EEA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01.06.2023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года  №</w:t>
      </w:r>
      <w:r w:rsidR="005B3EEA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405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 </w:t>
      </w:r>
    </w:p>
    <w:p w:rsidR="00744EF7" w:rsidRPr="00744EF7" w:rsidRDefault="00744EF7" w:rsidP="00744EF7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«П</w:t>
      </w:r>
      <w:r w:rsidRPr="00744EF7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риложение </w:t>
      </w: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 xml:space="preserve">4 </w:t>
      </w:r>
      <w:r w:rsidRPr="00744EF7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  <w:t>»</w:t>
      </w:r>
    </w:p>
    <w:p w:rsidR="00744EF7" w:rsidRPr="00744EF7" w:rsidRDefault="00744EF7" w:rsidP="00744EF7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zh-CN"/>
        </w:rPr>
      </w:pPr>
    </w:p>
    <w:p w:rsidR="00744EF7" w:rsidRPr="00744EF7" w:rsidRDefault="00744EF7" w:rsidP="00744EF7">
      <w:pPr>
        <w:widowControl w:val="0"/>
        <w:suppressAutoHyphens/>
        <w:jc w:val="center"/>
        <w:textAlignment w:val="baseline"/>
        <w:rPr>
          <w:rFonts w:ascii="Times New Roman" w:hAnsi="Times New Roman" w:cs="Times New Roman"/>
          <w:color w:val="auto"/>
          <w:kern w:val="1"/>
          <w:sz w:val="24"/>
          <w:szCs w:val="24"/>
          <w:lang w:eastAsia="zh-CN"/>
        </w:rPr>
      </w:pPr>
      <w:r w:rsidRPr="00744EF7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lang w:eastAsia="zh-CN"/>
        </w:rPr>
        <w:t>Прогнозная (справочная) оценка расходов средств  областного бюджета, федерального  и внебюджетных средств учреждений на реализацию целей программы</w:t>
      </w:r>
    </w:p>
    <w:tbl>
      <w:tblPr>
        <w:tblW w:w="0" w:type="auto"/>
        <w:tblInd w:w="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1632"/>
        <w:gridCol w:w="1647"/>
        <w:gridCol w:w="1309"/>
        <w:gridCol w:w="1706"/>
        <w:gridCol w:w="1530"/>
        <w:gridCol w:w="2304"/>
      </w:tblGrid>
      <w:tr w:rsidR="00744EF7" w:rsidRPr="00744EF7" w:rsidTr="00744EF7">
        <w:trPr>
          <w:cantSplit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44EF7" w:rsidRPr="00744EF7" w:rsidTr="00744EF7">
        <w:trPr>
          <w:cantSplit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</w:p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2025 год</w:t>
            </w:r>
          </w:p>
        </w:tc>
      </w:tr>
      <w:tr w:rsidR="00744EF7" w:rsidRPr="00744EF7" w:rsidTr="00744EF7">
        <w:trPr>
          <w:trHeight w:val="51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20349,3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29545,0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26007,8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5107,8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4132,9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4096,1</w:t>
            </w:r>
          </w:p>
        </w:tc>
      </w:tr>
      <w:tr w:rsidR="00744EF7" w:rsidRPr="00744EF7" w:rsidTr="00744EF7">
        <w:trPr>
          <w:trHeight w:val="71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29381,1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26007,8</w:t>
            </w:r>
          </w:p>
          <w:p w:rsidR="00744EF7" w:rsidRPr="00744EF7" w:rsidRDefault="00744EF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4784,6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3518,9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676817" w:rsidP="00744EF7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shd w:val="clear" w:color="auto" w:fill="FFFFFF"/>
                <w:lang w:eastAsia="zh-CN"/>
              </w:rPr>
              <w:t>3518,9</w:t>
            </w:r>
          </w:p>
        </w:tc>
      </w:tr>
      <w:tr w:rsidR="00744EF7" w:rsidRPr="00744EF7" w:rsidTr="00744EF7">
        <w:trPr>
          <w:trHeight w:val="541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969,7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163,9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40357F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323,2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614,0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577,2</w:t>
            </w:r>
          </w:p>
        </w:tc>
      </w:tr>
      <w:tr w:rsidR="00744EF7" w:rsidRPr="00744EF7" w:rsidTr="00744EF7">
        <w:trPr>
          <w:trHeight w:val="541"/>
        </w:trPr>
        <w:tc>
          <w:tcPr>
            <w:tcW w:w="2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Внебюджетные</w:t>
            </w:r>
          </w:p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средства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F7" w:rsidRPr="00744EF7" w:rsidRDefault="00744EF7" w:rsidP="00744EF7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</w:pPr>
            <w:r w:rsidRPr="00744EF7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eastAsia="zh-CN"/>
              </w:rPr>
              <w:t>0,0</w:t>
            </w:r>
          </w:p>
        </w:tc>
      </w:tr>
    </w:tbl>
    <w:p w:rsidR="006C2FB5" w:rsidRDefault="006C2FB5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6C2FB5" w:rsidRDefault="006C2FB5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6C2FB5" w:rsidRDefault="006C2FB5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lastRenderedPageBreak/>
        <w:t>Приложение №</w:t>
      </w:r>
      <w:r w:rsidR="00744EF7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3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Никольского муниципального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района от </w:t>
      </w:r>
      <w:r w:rsidR="005B3EEA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01.06.</w:t>
      </w: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202</w:t>
      </w:r>
      <w:r w:rsidR="00022722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3</w:t>
      </w:r>
      <w:r w:rsidR="005B3EEA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года № 405</w:t>
      </w: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  <w:t xml:space="preserve">              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 xml:space="preserve">Финансовое обеспечение и перечень мероприятий подпрограммы 1  муниципальной программы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>за счет средств районного, областного и федерального  бюджетов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</w:tr>
      <w:tr w:rsidR="00816D9D" w:rsidRPr="00816D9D" w:rsidTr="00231942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</w:tr>
      <w:tr w:rsidR="00816D9D" w:rsidRPr="00816D9D" w:rsidTr="00231942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25450,6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02272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5094,5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5519,7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5349,7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2377,8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6C2FB5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6C2FB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2979,1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C2278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287</w:t>
            </w:r>
            <w:r w:rsidR="00C2278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,2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2746,0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6C2FB5" w:rsidRDefault="006C2FB5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6C2FB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323,2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614,0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6C2FB5" w:rsidRDefault="006C2FB5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6C2FB5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1792,2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2026,5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2026,5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Основное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Предоставление мер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социальной поддержки отдельным категориям 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Администрация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6" w:name="__DdeLink__5092_1064619101"/>
            <w:bookmarkEnd w:id="6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316451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420,</w:t>
            </w:r>
            <w:r w:rsidR="0031645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420,3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298,0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298,0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иных социальных выплат»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Администрация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1659,5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02272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2920,3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555D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834816">
              <w:rPr>
                <w:rFonts w:ascii="Times New Roman" w:eastAsia="Times New Roman" w:hAnsi="Times New Roman" w:cs="Times New Roman"/>
                <w:lang w:eastAsia="zh-CN"/>
              </w:rPr>
              <w:t>572,3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3481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3402,3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1659,5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A44A0E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A44A0E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2187,7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2087,8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1954,6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A44A0E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color w:val="auto"/>
                <w:szCs w:val="20"/>
                <w:lang w:eastAsia="zh-CN"/>
              </w:rPr>
              <w:t>323,2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614,0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  <w:p w:rsidR="00816D9D" w:rsidRPr="00816D9D" w:rsidRDefault="00816D9D" w:rsidP="00816D9D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A44A0E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409,4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7" w:name="__DdeLink__4811_460348820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bookmarkEnd w:id="7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4B7DEE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101,2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4B7DEE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101,2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1.2.2. Доплата к пенсии лицам, замещавшим муниципальные должности и должности муниципальной службы в органах местного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1558,3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1558,3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022722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1165,5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E7D4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1647,5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022722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lang w:eastAsia="zh-CN"/>
              </w:rPr>
            </w:pPr>
            <w:r w:rsidRPr="00FF0C8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432,9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333,0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199,8</w:t>
            </w:r>
          </w:p>
        </w:tc>
      </w:tr>
      <w:tr w:rsidR="00816D9D" w:rsidRPr="00816D9D" w:rsidTr="00231942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FF0C80" w:rsidRDefault="006C2FB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color w:val="auto"/>
                <w:szCs w:val="20"/>
                <w:lang w:eastAsia="zh-CN"/>
              </w:rPr>
              <w:t>323,2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614,0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FF0C80" w:rsidRDefault="006C2FB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409,4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0E0125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870,5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1.2.4. Осуществление полномочий по обеспечению жильем отдельных категорий граждан, установленных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>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1.3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02272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1382,8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02272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1382,8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1.3.1  Осуществление отдельных государственных полномочий в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>соответствии с законом области от 10 декабря  2018 года № 4463-ОЗ</w:t>
            </w:r>
          </w:p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022722" w:rsidP="0002272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1382,8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 w:rsidP="00022722">
            <w:pPr>
              <w:jc w:val="center"/>
            </w:pPr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 w:rsidP="00022722">
            <w:pPr>
              <w:jc w:val="center"/>
            </w:pPr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FF0C80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1382,8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 w:rsidP="00FF0C80">
            <w:pPr>
              <w:jc w:val="center"/>
            </w:pPr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 w:rsidP="00FF0C80">
            <w:pPr>
              <w:jc w:val="center"/>
            </w:pPr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Администрация Никольского муниципального района,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1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sectPr w:rsidR="00010A29" w:rsidSect="00324DFF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09" w:bottom="1813" w:left="779" w:header="1140" w:footer="17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7E" w:rsidRDefault="0054457E">
      <w:pPr>
        <w:spacing w:after="0" w:line="240" w:lineRule="auto"/>
      </w:pPr>
      <w:r>
        <w:separator/>
      </w:r>
    </w:p>
  </w:endnote>
  <w:endnote w:type="continuationSeparator" w:id="0">
    <w:p w:rsidR="0054457E" w:rsidRDefault="0054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B1" w:rsidRDefault="00E577B1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B1" w:rsidRDefault="00E577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7E" w:rsidRDefault="0054457E">
      <w:pPr>
        <w:spacing w:after="0" w:line="240" w:lineRule="auto"/>
      </w:pPr>
      <w:r>
        <w:separator/>
      </w:r>
    </w:p>
  </w:footnote>
  <w:footnote w:type="continuationSeparator" w:id="0">
    <w:p w:rsidR="0054457E" w:rsidRDefault="0054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B1" w:rsidRDefault="00E577B1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B1" w:rsidRDefault="00E577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3"/>
    <w:rsid w:val="00006558"/>
    <w:rsid w:val="00010A29"/>
    <w:rsid w:val="00022722"/>
    <w:rsid w:val="0003625A"/>
    <w:rsid w:val="00036872"/>
    <w:rsid w:val="00060D4B"/>
    <w:rsid w:val="000633FC"/>
    <w:rsid w:val="00074BCA"/>
    <w:rsid w:val="000868E1"/>
    <w:rsid w:val="000B346D"/>
    <w:rsid w:val="000E0125"/>
    <w:rsid w:val="000E39A3"/>
    <w:rsid w:val="00107854"/>
    <w:rsid w:val="001176FB"/>
    <w:rsid w:val="0013479C"/>
    <w:rsid w:val="001B3A3A"/>
    <w:rsid w:val="001C50FB"/>
    <w:rsid w:val="001C54BF"/>
    <w:rsid w:val="001D6A3F"/>
    <w:rsid w:val="001F3445"/>
    <w:rsid w:val="00231942"/>
    <w:rsid w:val="00241973"/>
    <w:rsid w:val="0025147D"/>
    <w:rsid w:val="002655DF"/>
    <w:rsid w:val="00271405"/>
    <w:rsid w:val="00284C6F"/>
    <w:rsid w:val="00285CAE"/>
    <w:rsid w:val="002957EE"/>
    <w:rsid w:val="00297766"/>
    <w:rsid w:val="002B2451"/>
    <w:rsid w:val="00316451"/>
    <w:rsid w:val="00322E0B"/>
    <w:rsid w:val="00324DFF"/>
    <w:rsid w:val="0032741F"/>
    <w:rsid w:val="00377D96"/>
    <w:rsid w:val="003919A1"/>
    <w:rsid w:val="003D5A18"/>
    <w:rsid w:val="003E7D4D"/>
    <w:rsid w:val="003F788C"/>
    <w:rsid w:val="0040357F"/>
    <w:rsid w:val="00430462"/>
    <w:rsid w:val="00457E4D"/>
    <w:rsid w:val="004846FC"/>
    <w:rsid w:val="004A304D"/>
    <w:rsid w:val="004B7DEE"/>
    <w:rsid w:val="004C31BD"/>
    <w:rsid w:val="004E2FA6"/>
    <w:rsid w:val="00542DEF"/>
    <w:rsid w:val="0054457E"/>
    <w:rsid w:val="005471F0"/>
    <w:rsid w:val="00551C51"/>
    <w:rsid w:val="00577437"/>
    <w:rsid w:val="005B3EEA"/>
    <w:rsid w:val="005C54EC"/>
    <w:rsid w:val="005D5C8E"/>
    <w:rsid w:val="005E0646"/>
    <w:rsid w:val="005E4E66"/>
    <w:rsid w:val="00626968"/>
    <w:rsid w:val="00665EE4"/>
    <w:rsid w:val="00675A35"/>
    <w:rsid w:val="00676817"/>
    <w:rsid w:val="006A3DB9"/>
    <w:rsid w:val="006A61DE"/>
    <w:rsid w:val="006A7B9A"/>
    <w:rsid w:val="006C2FB5"/>
    <w:rsid w:val="006D0E2B"/>
    <w:rsid w:val="007042BB"/>
    <w:rsid w:val="00744EF7"/>
    <w:rsid w:val="00760A1F"/>
    <w:rsid w:val="00793607"/>
    <w:rsid w:val="007A6EEF"/>
    <w:rsid w:val="007B286F"/>
    <w:rsid w:val="007C2F9D"/>
    <w:rsid w:val="007C5879"/>
    <w:rsid w:val="007C608E"/>
    <w:rsid w:val="007D18D7"/>
    <w:rsid w:val="007E25E3"/>
    <w:rsid w:val="007E7BDC"/>
    <w:rsid w:val="00816D9D"/>
    <w:rsid w:val="00834816"/>
    <w:rsid w:val="008555D2"/>
    <w:rsid w:val="00866BE7"/>
    <w:rsid w:val="008D4630"/>
    <w:rsid w:val="0095281F"/>
    <w:rsid w:val="009725B4"/>
    <w:rsid w:val="009740CE"/>
    <w:rsid w:val="00991213"/>
    <w:rsid w:val="00A24DA7"/>
    <w:rsid w:val="00A44A0E"/>
    <w:rsid w:val="00A545B7"/>
    <w:rsid w:val="00A814A3"/>
    <w:rsid w:val="00A8540E"/>
    <w:rsid w:val="00A87874"/>
    <w:rsid w:val="00AA0726"/>
    <w:rsid w:val="00AB78AA"/>
    <w:rsid w:val="00AF5C08"/>
    <w:rsid w:val="00B346DA"/>
    <w:rsid w:val="00B55BD3"/>
    <w:rsid w:val="00BB61E3"/>
    <w:rsid w:val="00BC708B"/>
    <w:rsid w:val="00C2278F"/>
    <w:rsid w:val="00CA571D"/>
    <w:rsid w:val="00CA6BC5"/>
    <w:rsid w:val="00CC0627"/>
    <w:rsid w:val="00CF0B47"/>
    <w:rsid w:val="00CF303B"/>
    <w:rsid w:val="00D94DF5"/>
    <w:rsid w:val="00DF18FF"/>
    <w:rsid w:val="00E50779"/>
    <w:rsid w:val="00E577B1"/>
    <w:rsid w:val="00EB0A32"/>
    <w:rsid w:val="00ED41D2"/>
    <w:rsid w:val="00EE1181"/>
    <w:rsid w:val="00EE7E45"/>
    <w:rsid w:val="00EF2C0C"/>
    <w:rsid w:val="00F238EC"/>
    <w:rsid w:val="00F34931"/>
    <w:rsid w:val="00F43C33"/>
    <w:rsid w:val="00F514A3"/>
    <w:rsid w:val="00F65BE7"/>
    <w:rsid w:val="00F76913"/>
    <w:rsid w:val="00F77734"/>
    <w:rsid w:val="00F93E9E"/>
    <w:rsid w:val="00FC3503"/>
    <w:rsid w:val="00FD1DA3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EC12-0D49-4294-B106-80507799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2023-06-02T06:02:00Z</cp:lastPrinted>
  <dcterms:created xsi:type="dcterms:W3CDTF">2023-06-02T05:58:00Z</dcterms:created>
  <dcterms:modified xsi:type="dcterms:W3CDTF">2023-06-19T09:02:00Z</dcterms:modified>
</cp:coreProperties>
</file>