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center"/>
        <w:rPr/>
      </w:pPr>
      <w:r>
        <w:rPr/>
        <w:t xml:space="preserve">                                                               </w:t>
      </w:r>
      <w:r>
        <w:rPr/>
        <w:drawing>
          <wp:inline distT="0" distB="9525" distL="0" distR="9525">
            <wp:extent cx="676275" cy="7905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zh-CN"/>
        </w:rPr>
        <w:t xml:space="preserve">                                                          </w:t>
      </w:r>
    </w:p>
    <w:p>
      <w:pPr>
        <w:pStyle w:val="Normal"/>
        <w:spacing w:lineRule="auto" w:line="216"/>
        <w:jc w:val="both"/>
        <w:rPr>
          <w:spacing w:val="120"/>
          <w:sz w:val="24"/>
          <w:szCs w:val="24"/>
          <w:lang w:eastAsia="zh-CN"/>
        </w:rPr>
      </w:pPr>
      <w:r>
        <w:rPr>
          <w:spacing w:val="120"/>
          <w:sz w:val="24"/>
          <w:szCs w:val="24"/>
          <w:lang w:eastAsia="zh-CN"/>
        </w:rPr>
      </w:r>
    </w:p>
    <w:p>
      <w:pPr>
        <w:pStyle w:val="Normal"/>
        <w:jc w:val="center"/>
        <w:rPr>
          <w:b/>
          <w:b/>
          <w:bCs/>
          <w:spacing w:val="120"/>
          <w:sz w:val="24"/>
          <w:szCs w:val="24"/>
          <w:lang w:val="x-none" w:eastAsia="zh-CN"/>
        </w:rPr>
      </w:pPr>
      <w:r>
        <w:rPr>
          <w:b/>
          <w:bCs/>
          <w:spacing w:val="120"/>
          <w:sz w:val="24"/>
          <w:szCs w:val="24"/>
          <w:lang w:val="x-none" w:eastAsia="zh-CN"/>
        </w:rPr>
        <w:t xml:space="preserve">АДМИНИСТРАЦИЯ НИКОЛЬСКОГО </w:t>
      </w:r>
    </w:p>
    <w:p>
      <w:pPr>
        <w:pStyle w:val="Normal"/>
        <w:jc w:val="center"/>
        <w:rPr>
          <w:b/>
          <w:b/>
          <w:bCs/>
          <w:spacing w:val="120"/>
          <w:sz w:val="24"/>
          <w:szCs w:val="24"/>
          <w:lang w:val="x-none" w:eastAsia="zh-CN"/>
        </w:rPr>
      </w:pPr>
      <w:r>
        <w:rPr>
          <w:b/>
          <w:bCs/>
          <w:spacing w:val="120"/>
          <w:sz w:val="24"/>
          <w:szCs w:val="24"/>
          <w:lang w:val="x-none" w:eastAsia="zh-CN"/>
        </w:rPr>
        <w:t>МУНИЦИПАЛЬНОГО РАЙОНА</w:t>
      </w:r>
    </w:p>
    <w:p>
      <w:pPr>
        <w:pStyle w:val="Normal"/>
        <w:jc w:val="center"/>
        <w:rPr>
          <w:b/>
          <w:b/>
          <w:bCs/>
          <w:spacing w:val="120"/>
          <w:sz w:val="24"/>
          <w:szCs w:val="24"/>
          <w:lang w:val="x-none" w:eastAsia="zh-CN"/>
        </w:rPr>
      </w:pPr>
      <w:r>
        <w:rPr>
          <w:b/>
          <w:bCs/>
          <w:spacing w:val="120"/>
          <w:sz w:val="24"/>
          <w:szCs w:val="24"/>
          <w:lang w:val="x-none" w:eastAsia="zh-CN"/>
        </w:rPr>
      </w:r>
    </w:p>
    <w:p>
      <w:pPr>
        <w:pStyle w:val="Normal"/>
        <w:jc w:val="center"/>
        <w:rPr>
          <w:b/>
          <w:b/>
          <w:bCs/>
          <w:spacing w:val="120"/>
          <w:sz w:val="24"/>
          <w:szCs w:val="24"/>
          <w:lang w:val="x-none" w:eastAsia="zh-CN"/>
        </w:rPr>
      </w:pPr>
      <w:r>
        <w:rPr>
          <w:b/>
          <w:bCs/>
          <w:spacing w:val="120"/>
          <w:sz w:val="24"/>
          <w:szCs w:val="24"/>
          <w:lang w:val="x-none" w:eastAsia="zh-CN"/>
        </w:rPr>
        <w:t>ПОСТАНОВЛЕНИЕ</w:t>
      </w:r>
    </w:p>
    <w:p>
      <w:pPr>
        <w:pStyle w:val="Normal"/>
        <w:ind w:left="1134" w:hanging="1134"/>
        <w:rPr/>
      </w:pPr>
      <w:r>
        <w:rPr>
          <w:bCs/>
          <w:sz w:val="24"/>
          <w:szCs w:val="24"/>
          <w:lang w:val="x-none" w:eastAsia="zh-CN"/>
        </w:rPr>
        <w:t xml:space="preserve">    </w:t>
      </w:r>
      <w:r>
        <w:rPr>
          <w:bCs/>
          <w:sz w:val="24"/>
          <w:szCs w:val="24"/>
          <w:lang w:val="x-none" w:eastAsia="zh-CN"/>
        </w:rPr>
        <w:t>26</w:t>
      </w:r>
      <w:r>
        <w:rPr>
          <w:bCs/>
          <w:sz w:val="24"/>
          <w:szCs w:val="24"/>
          <w:lang w:eastAsia="zh-CN"/>
        </w:rPr>
        <w:t>.04.</w:t>
      </w:r>
      <w:r>
        <w:rPr>
          <w:bCs/>
          <w:sz w:val="24"/>
          <w:szCs w:val="24"/>
          <w:lang w:val="x-none" w:eastAsia="zh-CN"/>
        </w:rPr>
        <w:t>20</w:t>
      </w:r>
      <w:r>
        <w:rPr>
          <w:bCs/>
          <w:sz w:val="24"/>
          <w:szCs w:val="24"/>
          <w:lang w:eastAsia="zh-CN"/>
        </w:rPr>
        <w:t xml:space="preserve">21 </w:t>
      </w:r>
      <w:r>
        <w:rPr>
          <w:bCs/>
          <w:sz w:val="24"/>
          <w:szCs w:val="24"/>
          <w:lang w:val="x-none" w:eastAsia="zh-CN"/>
        </w:rPr>
        <w:t>года</w:t>
        <w:tab/>
        <w:tab/>
        <w:t xml:space="preserve">                                                              </w:t>
      </w:r>
      <w:r>
        <w:rPr>
          <w:bCs/>
          <w:sz w:val="24"/>
          <w:szCs w:val="24"/>
          <w:lang w:eastAsia="zh-CN"/>
        </w:rPr>
        <w:t xml:space="preserve">                                                     </w:t>
      </w:r>
      <w:r>
        <w:rPr>
          <w:bCs/>
          <w:sz w:val="24"/>
          <w:szCs w:val="24"/>
          <w:lang w:val="x-none" w:eastAsia="zh-CN"/>
        </w:rPr>
        <w:t>№</w:t>
      </w:r>
      <w:r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319</w:t>
      </w:r>
      <w:r>
        <w:rPr>
          <w:bCs/>
          <w:sz w:val="24"/>
          <w:szCs w:val="24"/>
          <w:lang w:eastAsia="zh-CN"/>
        </w:rPr>
        <w:t xml:space="preserve">                              </w:t>
      </w:r>
    </w:p>
    <w:p>
      <w:pPr>
        <w:pStyle w:val="Normal"/>
        <w:ind w:left="1134" w:hanging="0"/>
        <w:jc w:val="center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</w:r>
    </w:p>
    <w:p>
      <w:pPr>
        <w:pStyle w:val="Normal"/>
        <w:jc w:val="center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val="x-none" w:eastAsia="zh-CN"/>
        </w:rPr>
        <w:t>г. Никольск</w:t>
      </w:r>
    </w:p>
    <w:p>
      <w:pPr>
        <w:pStyle w:val="Normal"/>
        <w:jc w:val="center"/>
        <w:rPr/>
      </w:pPr>
      <w:r>
        <w:rPr>
          <w:lang w:eastAsia="ru-RU"/>
        </w:rPr>
        <w:t> </w:t>
      </w:r>
    </w:p>
    <w:tbl>
      <w:tblPr>
        <w:tblW w:w="456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1"/>
      </w:tblGrid>
      <w:tr>
        <w:trPr>
          <w:trHeight w:val="1397" w:hRule="atLeast"/>
        </w:trPr>
        <w:tc>
          <w:tcPr>
            <w:tcW w:w="4561" w:type="dxa"/>
            <w:tcBorders/>
            <w:shd w:fill="auto" w:val="clear"/>
          </w:tcPr>
          <w:p>
            <w:pPr>
              <w:pStyle w:val="Normal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 утверждении порядка формирования и обеспечения спортивных сборных команд Никольского муниципального района</w:t>
            </w:r>
          </w:p>
        </w:tc>
      </w:tr>
    </w:tbl>
    <w:p>
      <w:pPr>
        <w:pStyle w:val="Normal"/>
        <w:spacing w:lineRule="auto" w:beforeAutospacing="1" w:after="0"/>
        <w:ind w:firstLine="708"/>
        <w:jc w:val="both"/>
        <w:rPr/>
      </w:pPr>
      <w:r>
        <w:rPr>
          <w:sz w:val="24"/>
          <w:szCs w:val="24"/>
          <w:lang w:eastAsia="ru-RU"/>
        </w:rPr>
        <w:t xml:space="preserve">В соответствии с п.26 ч.1 ст.15 Федерального закона от 6 октября 2003 года № 131- ФЗ «Об общих принципах организации местного самоуправления в Российской Федерации», п.7 ч.1 ст. 9 Федерального закона от 04 декабря 2007 года № 329-ФЗ «О физической культуре и спорте в Российской Федерации», руководствуясь п.32 ч.1 ст.6 Устава Никольского муниципального района, администрация Никольского муниципального района </w:t>
      </w:r>
    </w:p>
    <w:p>
      <w:pPr>
        <w:pStyle w:val="Normal"/>
        <w:spacing w:lineRule="auto"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>
      <w:pPr>
        <w:pStyle w:val="Normal"/>
        <w:spacing w:lineRule="auto" w:beforeAutospacing="1" w:after="0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 </w:t>
      </w:r>
      <w:r>
        <w:rPr>
          <w:sz w:val="24"/>
          <w:szCs w:val="24"/>
          <w:lang w:eastAsia="ru-RU"/>
        </w:rPr>
        <w:t>1. Утвердить Порядок формирования и обеспечения спортивной сборной команды Никольского муниципального района (Приложение).</w:t>
      </w:r>
    </w:p>
    <w:p>
      <w:pPr>
        <w:pStyle w:val="Normal"/>
        <w:spacing w:lineRule="auto" w:beforeAutospacing="1" w:after="0"/>
        <w:rPr>
          <w:lang w:eastAsia="ru-RU"/>
        </w:rPr>
      </w:pPr>
      <w:r>
        <w:rPr>
          <w:sz w:val="24"/>
          <w:szCs w:val="24"/>
          <w:lang w:eastAsia="ru-RU"/>
        </w:rPr>
        <w:t xml:space="preserve">              </w:t>
      </w:r>
      <w:r>
        <w:rPr>
          <w:sz w:val="24"/>
          <w:szCs w:val="24"/>
          <w:lang w:eastAsia="ru-RU"/>
        </w:rPr>
        <w:t>2.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</w:p>
    <w:p>
      <w:pPr>
        <w:pStyle w:val="Style16"/>
        <w:tabs>
          <w:tab w:val="left" w:pos="0" w:leader="none"/>
          <w:tab w:val="left" w:pos="851" w:leader="none"/>
        </w:tabs>
        <w:jc w:val="both"/>
        <w:rPr>
          <w:sz w:val="24"/>
          <w:szCs w:val="22"/>
        </w:rPr>
      </w:pPr>
      <w:r>
        <w:rPr/>
      </w:r>
    </w:p>
    <w:p>
      <w:pPr>
        <w:pStyle w:val="Style16"/>
        <w:tabs>
          <w:tab w:val="left" w:pos="0" w:leader="none"/>
          <w:tab w:val="left" w:pos="851" w:leader="none"/>
        </w:tabs>
        <w:jc w:val="both"/>
        <w:rPr>
          <w:sz w:val="24"/>
          <w:szCs w:val="22"/>
        </w:rPr>
      </w:pPr>
      <w:r>
        <w:rPr/>
      </w:r>
    </w:p>
    <w:p>
      <w:pPr>
        <w:pStyle w:val="Style16"/>
        <w:tabs>
          <w:tab w:val="left" w:pos="0" w:leader="none"/>
          <w:tab w:val="left" w:pos="851" w:leader="none"/>
        </w:tabs>
        <w:jc w:val="both"/>
        <w:rPr>
          <w:sz w:val="24"/>
          <w:szCs w:val="22"/>
        </w:rPr>
      </w:pPr>
      <w:r>
        <w:rPr/>
      </w:r>
    </w:p>
    <w:p>
      <w:pPr>
        <w:pStyle w:val="Style16"/>
        <w:tabs>
          <w:tab w:val="left" w:pos="0" w:leader="none"/>
          <w:tab w:val="left" w:pos="851" w:leader="none"/>
        </w:tabs>
        <w:jc w:val="both"/>
        <w:rPr/>
      </w:pPr>
      <w:r>
        <w:rPr>
          <w:sz w:val="24"/>
          <w:szCs w:val="22"/>
        </w:rPr>
        <w:t>Руководитель администрации</w:t>
      </w:r>
    </w:p>
    <w:p>
      <w:pPr>
        <w:pStyle w:val="Style16"/>
        <w:tabs>
          <w:tab w:val="left" w:pos="0" w:leader="none"/>
          <w:tab w:val="left" w:pos="851" w:leader="none"/>
        </w:tabs>
        <w:jc w:val="both"/>
        <w:rPr>
          <w:sz w:val="24"/>
          <w:szCs w:val="22"/>
        </w:rPr>
      </w:pPr>
      <w:r>
        <w:rPr>
          <w:sz w:val="24"/>
          <w:szCs w:val="22"/>
        </w:rPr>
        <w:t>Никольского муниципального района                                                                                   А.Н. Баданина</w:t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spacing w:beforeAutospacing="1" w:afterAutospacing="1"/>
        <w:jc w:val="right"/>
        <w:rPr/>
      </w:pPr>
      <w:r>
        <w:rPr>
          <w:sz w:val="24"/>
          <w:szCs w:val="24"/>
          <w:lang w:eastAsia="ru-RU"/>
        </w:rPr>
        <w:t xml:space="preserve">Приложение </w:t>
      </w:r>
    </w:p>
    <w:p>
      <w:pPr>
        <w:sectPr>
          <w:type w:val="nextPage"/>
          <w:pgSz w:w="11906" w:h="16838"/>
          <w:pgMar w:left="960" w:right="460" w:header="0" w:top="11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Autospacing="1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  <w:r>
        <w:rPr>
          <w:sz w:val="24"/>
          <w:szCs w:val="24"/>
          <w:lang w:eastAsia="ru-RU"/>
        </w:rPr>
        <w:t>УТВЕРЖДЕН</w:t>
      </w:r>
    </w:p>
    <w:p>
      <w:pPr>
        <w:pStyle w:val="Normal"/>
        <w:spacing w:beforeAutospacing="1" w:afterAutospacing="1"/>
        <w:ind w:left="6237" w:hanging="0"/>
        <w:jc w:val="right"/>
        <w:rPr/>
      </w:pPr>
      <w:r>
        <w:rPr>
          <w:sz w:val="24"/>
          <w:szCs w:val="24"/>
          <w:lang w:eastAsia="ru-RU"/>
        </w:rPr>
        <w:t xml:space="preserve">постановлением администрации Никольского  муниципального района от </w:t>
      </w:r>
      <w:r>
        <w:rPr>
          <w:sz w:val="24"/>
          <w:szCs w:val="24"/>
          <w:lang w:eastAsia="ru-RU"/>
        </w:rPr>
        <w:t>26</w:t>
      </w:r>
      <w:r>
        <w:rPr>
          <w:sz w:val="24"/>
          <w:szCs w:val="24"/>
          <w:lang w:eastAsia="ru-RU"/>
        </w:rPr>
        <w:t xml:space="preserve">.04.2021 </w:t>
      </w:r>
      <w:r>
        <w:rPr>
          <w:sz w:val="24"/>
          <w:szCs w:val="24"/>
          <w:lang w:eastAsia="ru-RU"/>
        </w:rPr>
        <w:t xml:space="preserve">года </w:t>
      </w:r>
      <w:r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319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6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формирования и обеспечения спортивных</w:t>
      </w:r>
    </w:p>
    <w:p>
      <w:pPr>
        <w:pStyle w:val="Style16"/>
        <w:spacing w:before="6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сборных команд Никольского муниципального района</w:t>
      </w:r>
    </w:p>
    <w:p>
      <w:pPr>
        <w:pStyle w:val="Style16"/>
        <w:spacing w:before="1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ind w:left="1182" w:right="1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Общие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>
      <w:pPr>
        <w:pStyle w:val="Style16"/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1" w:after="0"/>
        <w:ind w:firstLine="709"/>
        <w:jc w:val="both"/>
        <w:rPr/>
      </w:pPr>
      <w:r>
        <w:rPr>
          <w:sz w:val="24"/>
          <w:szCs w:val="24"/>
          <w:lang w:eastAsia="ru-RU"/>
        </w:rPr>
        <w:t>1.1. Настоящее положение разработано в соответствии с Федеральным зако</w:t>
        <w:softHyphen/>
        <w:t xml:space="preserve">ном от 06.10.2003  </w:t>
      </w:r>
      <w:hyperlink r:id="rId3">
        <w:r>
          <w:rPr>
            <w:rStyle w:val="Style14"/>
            <w:sz w:val="24"/>
            <w:szCs w:val="24"/>
            <w:lang w:eastAsia="ru-RU"/>
          </w:rPr>
          <w:t>№ 131-ФЗ</w:t>
        </w:r>
      </w:hyperlink>
      <w:r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 Федеральным законом от 04.12.2007 № 329-ФЗ «О физической культуре и спорте в Российской Федерации», требованиями к обеспечению подготовки спортивного резерва для спортивных команд Российской Федерации, утвержденных приказом Минспорта России от 30.10.2015 № 999</w:t>
      </w:r>
      <w:r>
        <w:rPr>
          <w:color w:val="000000"/>
          <w:sz w:val="24"/>
          <w:szCs w:val="24"/>
          <w:shd w:fill="FFFFFF" w:val="clear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в целях регулирования вопросов, связанных с формированием и обеспечением подготовки спортивных сборных команд Никольского</w:t>
      </w:r>
      <w:r>
        <w:rPr>
          <w:sz w:val="24"/>
          <w:szCs w:val="24"/>
          <w:lang w:eastAsia="ru-RU"/>
        </w:rPr>
        <w:t xml:space="preserve"> муниципального района. </w:t>
      </w:r>
    </w:p>
    <w:p>
      <w:pPr>
        <w:pStyle w:val="Normal"/>
        <w:spacing w:lineRule="auto" w:beforeAutospacing="1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Положение определяет порядок формирования спортивных сборных команд Никольского муниципального района, наделения статусом «Спортивная сборная ко</w:t>
        <w:softHyphen/>
        <w:t xml:space="preserve">манда Никольского муниципального района» (далее – спортивная сборная команда) коллективов спортсменов Никольского муниципального района по различным видам спорта. </w:t>
      </w:r>
    </w:p>
    <w:p>
      <w:pPr>
        <w:pStyle w:val="Style16"/>
        <w:spacing w:before="1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Основные цели и задачи создания спортивных сборных команд </w:t>
      </w:r>
    </w:p>
    <w:p>
      <w:pPr>
        <w:pStyle w:val="Normal"/>
        <w:spacing w:lineRule="auto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spacing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Спортивные сборные команды создаются в целях:</w:t>
      </w:r>
    </w:p>
    <w:p>
      <w:pPr>
        <w:pStyle w:val="Normal"/>
        <w:spacing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повышения уровня достижений и престижа спортсменов;</w:t>
      </w:r>
    </w:p>
    <w:p>
      <w:pPr>
        <w:pStyle w:val="Normal"/>
        <w:spacing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популяризации различных видов спорта на территории Никольского муниципаль</w:t>
        <w:softHyphen/>
        <w:t>ного района.</w:t>
      </w:r>
    </w:p>
    <w:p>
      <w:pPr>
        <w:pStyle w:val="Normal"/>
        <w:spacing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Основными задачами  спортивных сборных команд являются:</w:t>
      </w:r>
    </w:p>
    <w:p>
      <w:pPr>
        <w:pStyle w:val="Normal"/>
        <w:spacing w:lineRule="auto"/>
        <w:ind w:left="357" w:hanging="357"/>
        <w:rPr>
          <w:sz w:val="24"/>
          <w:szCs w:val="24"/>
          <w:lang w:eastAsia="ru-RU"/>
        </w:rPr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пропаганда принципов здорового образа жизни;</w:t>
      </w:r>
    </w:p>
    <w:p>
      <w:pPr>
        <w:pStyle w:val="Normal"/>
        <w:spacing w:lineRule="auto"/>
        <w:ind w:left="357" w:hanging="357"/>
        <w:rPr>
          <w:sz w:val="24"/>
          <w:szCs w:val="24"/>
          <w:lang w:eastAsia="ru-RU"/>
        </w:rPr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подготовка и успешное выступление  на спортивных соревнованиях разных уров</w:t>
        <w:softHyphen/>
        <w:t>ней;</w:t>
      </w:r>
    </w:p>
    <w:p>
      <w:pPr>
        <w:pStyle w:val="Normal"/>
        <w:spacing w:lineRule="auto"/>
        <w:rPr>
          <w:sz w:val="24"/>
          <w:szCs w:val="24"/>
          <w:lang w:eastAsia="ru-RU"/>
        </w:rPr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совершенствование мастерства ведущих спортсменов  Никольского муниципаль</w:t>
        <w:softHyphen/>
        <w:t>ного района;</w:t>
      </w:r>
    </w:p>
    <w:p>
      <w:pPr>
        <w:pStyle w:val="Normal"/>
        <w:spacing w:lineRule="auto"/>
        <w:ind w:left="357" w:hanging="357"/>
        <w:rPr>
          <w:sz w:val="24"/>
          <w:szCs w:val="24"/>
          <w:lang w:eastAsia="ru-RU"/>
        </w:rPr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подготовка спортивного резерва Никольского муниципального района;</w:t>
      </w:r>
    </w:p>
    <w:p>
      <w:pPr>
        <w:pStyle w:val="Normal"/>
        <w:spacing w:lineRule="auto"/>
        <w:ind w:left="357" w:hanging="357"/>
        <w:rPr>
          <w:sz w:val="24"/>
          <w:szCs w:val="24"/>
          <w:lang w:eastAsia="ru-RU"/>
        </w:rPr>
      </w:pPr>
      <w:r>
        <w:rPr>
          <w:rFonts w:eastAsia="Symbol" w:cs="Symbol" w:ascii="Symbol" w:hAnsi="Symbol"/>
          <w:sz w:val="24"/>
          <w:szCs w:val="24"/>
          <w:lang w:eastAsia="ru-RU"/>
        </w:rPr>
        <w:t></w:t>
      </w: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вовлечение подрастающего поколения в систематические занятия спортом.</w:t>
      </w:r>
    </w:p>
    <w:p>
      <w:pPr>
        <w:pStyle w:val="Normal"/>
        <w:spacing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Style16"/>
        <w:ind w:left="3041" w:right="2758" w:hanging="105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 3. Порядок формирования и утверждения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спортивных сборных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команд</w:t>
      </w:r>
    </w:p>
    <w:p>
      <w:pPr>
        <w:pStyle w:val="Style16"/>
        <w:spacing w:before="1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1198" w:leader="none"/>
        </w:tabs>
        <w:ind w:left="0" w:right="1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3.1. Спортивные сборные команды формируются ежегодно на основе списков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кандидатов</w:t>
      </w:r>
      <w:r>
        <w:rPr>
          <w:spacing w:val="1"/>
          <w:sz w:val="24"/>
          <w:szCs w:val="24"/>
        </w:rPr>
        <w:t xml:space="preserve"> </w:t>
      </w:r>
    </w:p>
    <w:p>
      <w:pPr>
        <w:pStyle w:val="Normal"/>
        <w:tabs>
          <w:tab w:val="left" w:pos="1207" w:leader="none"/>
        </w:tabs>
        <w:ind w:left="0" w:right="106" w:hanging="0"/>
        <w:jc w:val="both"/>
        <w:rPr>
          <w:sz w:val="24"/>
          <w:szCs w:val="24"/>
        </w:rPr>
      </w:pPr>
      <w:r>
        <w:rPr>
          <w:sz w:val="24"/>
          <w:szCs w:val="24"/>
        </w:rPr>
        <w:t>по видам спорта, включенным во Всероссийский 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 спорта.</w:t>
      </w:r>
    </w:p>
    <w:p>
      <w:pPr>
        <w:pStyle w:val="Normal"/>
        <w:tabs>
          <w:tab w:val="left" w:pos="1153" w:leader="none"/>
        </w:tabs>
        <w:spacing w:lineRule="auto" w:line="240"/>
        <w:ind w:left="0"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3.2. Списки кандидатов формируются в каждой возрастной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группе.</w:t>
      </w:r>
      <w:r>
        <w:rPr>
          <w:spacing w:val="0"/>
          <w:sz w:val="24"/>
          <w:szCs w:val="24"/>
        </w:rPr>
        <w:t xml:space="preserve"> </w:t>
      </w:r>
    </w:p>
    <w:p>
      <w:pPr>
        <w:pStyle w:val="Normal"/>
        <w:tabs>
          <w:tab w:val="left" w:pos="1320" w:leader="none"/>
        </w:tabs>
        <w:ind w:left="0" w:right="10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Возрастные группы для спортсменов – кандидатов в спортивные сборные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Normal"/>
        <w:tabs>
          <w:tab w:val="left" w:pos="1224" w:leader="none"/>
        </w:tabs>
        <w:spacing w:lineRule="exact" w:line="321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3.3.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списки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кандидатов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включаются:</w:t>
      </w:r>
    </w:p>
    <w:p>
      <w:pPr>
        <w:pStyle w:val="Normal"/>
        <w:tabs>
          <w:tab w:val="left" w:pos="1174" w:leader="none"/>
        </w:tabs>
        <w:spacing w:before="74" w:after="0"/>
        <w:ind w:right="10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спортсмены, относящиеся к различным возрастным группам, показавшие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официальных </w:t>
      </w:r>
      <w:r>
        <w:rPr>
          <w:sz w:val="24"/>
          <w:szCs w:val="24"/>
        </w:rPr>
        <w:t>физкультурных</w:t>
      </w:r>
      <w:r>
        <w:rPr>
          <w:spacing w:val="1"/>
          <w:sz w:val="24"/>
          <w:szCs w:val="24"/>
        </w:rPr>
        <w:t xml:space="preserve"> мероприятий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Никольского муниципального района </w:t>
      </w:r>
      <w:r>
        <w:rPr>
          <w:sz w:val="24"/>
          <w:szCs w:val="24"/>
        </w:rPr>
        <w:t>проживающие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 Никольского муниципального района, согласно критериям, определенным 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Порядку;</w:t>
      </w:r>
    </w:p>
    <w:p>
      <w:pPr>
        <w:pStyle w:val="Style16"/>
        <w:spacing w:before="1" w:after="0"/>
        <w:ind w:right="112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Приоритет для включения в состав спортивной сборной команды при прочих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спортсмену,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показавшему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наивысший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прошедшем спортивном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сезоне.</w:t>
      </w:r>
    </w:p>
    <w:p>
      <w:pPr>
        <w:pStyle w:val="Normal"/>
        <w:tabs>
          <w:tab w:val="left" w:pos="1241" w:leader="none"/>
        </w:tabs>
        <w:spacing w:before="1" w:after="0"/>
        <w:ind w:right="10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тренеры и иные специалисты в области физической культуры и спорта,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принимающие непосредственное участие в подготовке спортсменов – кандидатов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сборные команды.</w:t>
      </w:r>
    </w:p>
    <w:p>
      <w:pPr>
        <w:pStyle w:val="Normal"/>
        <w:tabs>
          <w:tab w:val="left" w:pos="1294" w:leader="none"/>
        </w:tabs>
        <w:spacing w:before="1" w:after="0"/>
        <w:ind w:right="11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3.4. Предельная численность спортсменов, включаемых в списки кандидатов,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Никольского муниципального 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заявочного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физкультурных и 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мероприятиях:</w:t>
      </w:r>
    </w:p>
    <w:p>
      <w:pPr>
        <w:pStyle w:val="Normal"/>
        <w:tabs>
          <w:tab w:val="left" w:pos="1294" w:leader="none"/>
        </w:tabs>
        <w:ind w:right="10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3.5. Списки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кандидатов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организации, осуществляющей деятельность в области физической культуры и спорта (далее спортивная организация)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 по физической культуре и спорту и реализации молодежной политики администрации Никольского муниципального района не позднее октября   текущего года по летним видам 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апреля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зимним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видам спорта.</w:t>
      </w:r>
    </w:p>
    <w:p>
      <w:pPr>
        <w:pStyle w:val="Normal"/>
        <w:tabs>
          <w:tab w:val="left" w:pos="1294" w:leader="none"/>
        </w:tabs>
        <w:ind w:right="11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3.6. Списки членов сборных спортивных команд утверждаются распоряжением 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Никольского муниципального 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кандидатов,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 спорта:</w:t>
      </w:r>
    </w:p>
    <w:p>
      <w:pPr>
        <w:pStyle w:val="Normal"/>
        <w:tabs>
          <w:tab w:val="left" w:pos="1159" w:leader="none"/>
        </w:tabs>
        <w:spacing w:lineRule="auto" w:line="240"/>
        <w:ind w:right="113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до 31 декабря текущего года по летним видам спорта (действительны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 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 января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 декабря последующего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года);</w:t>
      </w:r>
    </w:p>
    <w:p>
      <w:pPr>
        <w:pStyle w:val="Normal"/>
        <w:tabs>
          <w:tab w:val="left" w:pos="1116" w:leader="none"/>
        </w:tabs>
        <w:ind w:right="113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до 31 мая текущего года по зимним видам спорта (действительны на 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 июня текущего года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года).</w:t>
      </w:r>
    </w:p>
    <w:p>
      <w:pPr>
        <w:pStyle w:val="Normal"/>
        <w:tabs>
          <w:tab w:val="left" w:pos="1327" w:leader="none"/>
        </w:tabs>
        <w:ind w:right="10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3.7.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 физической культуры и спорта и реализации молодежной политики администрации Никольского муниципального 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подавшую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кандидатов,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>
      <w:pPr>
        <w:pStyle w:val="Normal"/>
        <w:tabs>
          <w:tab w:val="left" w:pos="1181" w:leader="none"/>
        </w:tabs>
        <w:ind w:right="10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3.8. Руководство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единоначалия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тренер по соответствующему виду спорта.</w:t>
      </w:r>
    </w:p>
    <w:p>
      <w:pPr>
        <w:pStyle w:val="Normal"/>
        <w:tabs>
          <w:tab w:val="left" w:pos="1181" w:leader="none"/>
        </w:tabs>
        <w:ind w:right="10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3.9. Утвержденные списки спортивных сборных команд, а также изменения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спискам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>дминистрации</w:t>
      </w:r>
      <w:r>
        <w:rPr>
          <w:spacing w:val="1"/>
          <w:sz w:val="24"/>
          <w:szCs w:val="24"/>
        </w:rPr>
        <w:t xml:space="preserve"> Никольского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 в информационно-коммуникационной сети «Интернет».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180" w:after="0"/>
        <w:ind w:left="1177" w:right="1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обеспечения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спортивных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сборных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команд</w:t>
      </w:r>
    </w:p>
    <w:p>
      <w:pPr>
        <w:pStyle w:val="Style16"/>
        <w:spacing w:before="1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294" w:leader="none"/>
        </w:tabs>
        <w:spacing w:lineRule="auto" w:line="240"/>
        <w:ind w:left="870" w:right="106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94" w:leader="none"/>
        </w:tabs>
        <w:spacing w:lineRule="auto" w:line="240"/>
        <w:ind w:right="10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Обеспечение спортивных сборных команд осуществляется при проведении 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следующих мероприятий на территории Вологодской области:</w:t>
      </w:r>
    </w:p>
    <w:p>
      <w:pPr>
        <w:pStyle w:val="Normal"/>
        <w:tabs>
          <w:tab w:val="left" w:pos="1452" w:leader="none"/>
        </w:tabs>
        <w:ind w:right="11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физкультурных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спортивных мероприятиях различного уровня;</w:t>
      </w:r>
    </w:p>
    <w:p>
      <w:pPr>
        <w:pStyle w:val="Normal"/>
        <w:tabs>
          <w:tab w:val="left" w:pos="1421" w:leader="none"/>
        </w:tabs>
        <w:ind w:right="10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тренировочных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 учебно-спортивных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сборах;</w:t>
      </w:r>
    </w:p>
    <w:p>
      <w:pPr>
        <w:pStyle w:val="Normal"/>
        <w:tabs>
          <w:tab w:val="left" w:pos="1421" w:leader="none"/>
        </w:tabs>
        <w:ind w:right="10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За пределами Вологодской области обеспечение спортивных сборных команд осуществляется только в случае участия спортивных сборных команд в соревнованиях и (или) тренировочных мероприятиях спортивных сборных команд Российской Федерации.</w:t>
      </w:r>
    </w:p>
    <w:p>
      <w:pPr>
        <w:pStyle w:val="Normal"/>
        <w:tabs>
          <w:tab w:val="left" w:pos="1421" w:leader="none"/>
        </w:tabs>
        <w:ind w:right="103" w:hanging="0"/>
        <w:jc w:val="both"/>
        <w:rPr>
          <w:sz w:val="24"/>
          <w:szCs w:val="24"/>
        </w:rPr>
      </w:pPr>
      <w:r>
        <w:rPr>
          <w:sz w:val="24"/>
          <w:szCs w:val="24"/>
        </w:rPr>
        <w:t>4.2. Финансовое обеспечение спортивных сборных команд, в том числе их материально-техническое обеспечение, осуществляется в пределах бюджетных ассигнований, утвержденных в бюджете Никольского муниципального района, внебюджетных источников.</w:t>
      </w:r>
    </w:p>
    <w:p>
      <w:pPr>
        <w:pStyle w:val="Style16"/>
        <w:spacing w:lineRule="exact" w:line="322" w:before="18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exact" w:line="322" w:before="180" w:after="0"/>
        <w:ind w:hanging="0"/>
        <w:jc w:val="right"/>
        <w:rPr>
          <w:sz w:val="24"/>
          <w:szCs w:val="24"/>
        </w:rPr>
      </w:pPr>
      <w:r>
        <w:rPr/>
      </w:r>
    </w:p>
    <w:p>
      <w:pPr>
        <w:pStyle w:val="Style16"/>
        <w:spacing w:lineRule="exact" w:line="322" w:before="180" w:after="0"/>
        <w:ind w:hanging="0"/>
        <w:jc w:val="right"/>
        <w:rPr/>
      </w:pPr>
      <w:r>
        <w:rPr>
          <w:sz w:val="24"/>
          <w:szCs w:val="24"/>
        </w:rPr>
        <w:t>Приложение</w:t>
      </w:r>
    </w:p>
    <w:p>
      <w:pPr>
        <w:pStyle w:val="Style16"/>
        <w:ind w:left="5276" w:right="346" w:hanging="0"/>
        <w:jc w:val="right"/>
        <w:rPr/>
      </w:pPr>
      <w:r>
        <w:rPr>
          <w:sz w:val="24"/>
          <w:szCs w:val="24"/>
        </w:rPr>
        <w:t>к Порядку формирования и обеспечения</w:t>
      </w:r>
      <w:r>
        <w:rPr>
          <w:spacing w:val="0"/>
          <w:sz w:val="24"/>
          <w:szCs w:val="24"/>
        </w:rPr>
        <w:t xml:space="preserve">       </w:t>
      </w:r>
      <w:r>
        <w:rPr>
          <w:sz w:val="24"/>
          <w:szCs w:val="24"/>
        </w:rPr>
        <w:t>спортивных сборных команд</w:t>
      </w:r>
    </w:p>
    <w:p>
      <w:pPr>
        <w:pStyle w:val="Style16"/>
        <w:ind w:left="5276" w:right="504" w:hanging="0"/>
        <w:jc w:val="right"/>
        <w:rPr>
          <w:sz w:val="24"/>
          <w:szCs w:val="24"/>
        </w:rPr>
      </w:pPr>
      <w:r>
        <w:rPr>
          <w:sz w:val="24"/>
          <w:szCs w:val="24"/>
        </w:rPr>
        <w:t>Никольского муниципального района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exact" w:line="322" w:before="1" w:after="0"/>
        <w:rPr>
          <w:sz w:val="24"/>
          <w:szCs w:val="24"/>
        </w:rPr>
      </w:pPr>
      <w:r>
        <w:rPr>
          <w:sz w:val="24"/>
          <w:szCs w:val="24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>
      <w:pPr>
        <w:pStyle w:val="Style1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spacing w:before="1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W w:w="9700" w:type="dxa"/>
        <w:jc w:val="left"/>
        <w:tblInd w:w="11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88"/>
        <w:gridCol w:w="1536"/>
        <w:gridCol w:w="1620"/>
        <w:gridCol w:w="1799"/>
        <w:gridCol w:w="1800"/>
        <w:gridCol w:w="1357"/>
      </w:tblGrid>
      <w:tr>
        <w:trPr>
          <w:trHeight w:val="380" w:hRule="atLeast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1" w:before="99" w:after="0"/>
              <w:ind w:left="13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</w:t>
            </w:r>
          </w:p>
        </w:tc>
        <w:tc>
          <w:tcPr>
            <w:tcW w:w="675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1" w:before="99" w:after="0"/>
              <w:ind w:left="2128" w:right="2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1" w:before="99" w:after="0"/>
              <w:ind w:left="289" w:right="27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</w:tc>
      </w:tr>
      <w:tr>
        <w:trPr>
          <w:trHeight w:val="374" w:hRule="atLeast"/>
        </w:trPr>
        <w:tc>
          <w:tcPr>
            <w:tcW w:w="158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3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75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291" w:right="27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</w:tr>
      <w:tr>
        <w:trPr>
          <w:trHeight w:val="375" w:hRule="atLeast"/>
        </w:trPr>
        <w:tc>
          <w:tcPr>
            <w:tcW w:w="158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99" w:after="0"/>
              <w:ind w:left="3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Соревно-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99" w:after="0"/>
              <w:ind w:left="19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Региональ-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99" w:after="0"/>
              <w:ind w:left="3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Межрегио-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 w:before="99" w:after="0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58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48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9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соревно-</w:t>
            </w:r>
          </w:p>
        </w:tc>
        <w:tc>
          <w:tcPr>
            <w:tcW w:w="17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42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нальные</w:t>
            </w:r>
          </w:p>
        </w:tc>
        <w:tc>
          <w:tcPr>
            <w:tcW w:w="180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1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35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58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9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муниципаль-</w:t>
            </w:r>
          </w:p>
        </w:tc>
        <w:tc>
          <w:tcPr>
            <w:tcW w:w="162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48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79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6"/>
              <w:ind w:left="1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1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5" w:hRule="atLeast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Юниорская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960" w:right="460" w:header="0" w:top="112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uiPriority w:val="1"/>
    <w:qFormat/>
    <w:pPr>
      <w:ind w:left="1185" w:right="1120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125a7c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uiPriority w:val="1"/>
    <w:qFormat/>
    <w:pPr/>
    <w:rPr>
      <w:sz w:val="28"/>
      <w:szCs w:val="28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72" w:firstLine="69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25a7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E84A-9AB4-4D78-8621-6000BB37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LibreOffice/5.0.6.3$Windows_x86 LibreOffice_project/490fc03b25318460cfc54456516ea2519c11d1aa</Application>
  <Paragraphs>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2021-04-07T12:03:00Z</dcterms:created>
  <dc:creator>Батурина-МЕ</dc:creator>
  <dc:language>ru-RU</dc:language>
  <cp:lastPrinted>2021-04-15T13:29:00Z</cp:lastPrinted>
  <dcterms:modified xsi:type="dcterms:W3CDTF">2021-04-28T14:52:22Z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2020-01-13T00:00:00Z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2021-04-07T00:00:00Z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