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BE" w:rsidRPr="00DD31BE" w:rsidRDefault="00DD31BE" w:rsidP="00DD31BE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1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BE" w:rsidRPr="00DD31BE" w:rsidRDefault="00DD31BE" w:rsidP="00DD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  <w:r w:rsidRPr="00DD31BE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 xml:space="preserve">АДМИНИСТРАЦИЯ НИКОЛЬСКОГО </w:t>
      </w:r>
    </w:p>
    <w:p w:rsidR="00DD31BE" w:rsidRPr="00DD31BE" w:rsidRDefault="00DD31BE" w:rsidP="00DD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  <w:r w:rsidRPr="00DD31BE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>МУНИЦИПАЛЬНОГО РАЙОНА</w:t>
      </w:r>
    </w:p>
    <w:p w:rsidR="00DD31BE" w:rsidRPr="00DD31BE" w:rsidRDefault="00DD31BE" w:rsidP="00DD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</w:p>
    <w:p w:rsidR="00DD31BE" w:rsidRDefault="00DD31BE" w:rsidP="00DD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  <w:r w:rsidRPr="00DD31BE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>ПОСТАНОВЛЕНИЕ</w:t>
      </w:r>
    </w:p>
    <w:p w:rsidR="00DD31BE" w:rsidRPr="00DD31BE" w:rsidRDefault="00DD31BE" w:rsidP="00DD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</w:p>
    <w:p w:rsidR="00DD31BE" w:rsidRDefault="00DD31BE" w:rsidP="00855F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26.12.2019 года                                                                                                                         № 1349</w:t>
      </w:r>
    </w:p>
    <w:p w:rsidR="00DD31BE" w:rsidRDefault="00DD31BE" w:rsidP="00DD31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Никольск</w:t>
      </w:r>
    </w:p>
    <w:p w:rsidR="00DD31BE" w:rsidRDefault="00DD31BE" w:rsidP="00855F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55F95" w:rsidRPr="008F0817" w:rsidRDefault="004806A9" w:rsidP="00855F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F0817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BF4BA8" w:rsidRPr="008F0817">
        <w:rPr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r w:rsidRPr="008F0817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BF4BA8" w:rsidRPr="008F0817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855F95" w:rsidRPr="008F0817" w:rsidRDefault="004806A9" w:rsidP="00855F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F0817">
        <w:rPr>
          <w:rFonts w:ascii="Times New Roman" w:hAnsi="Times New Roman" w:cs="Times New Roman"/>
          <w:b w:val="0"/>
          <w:sz w:val="24"/>
          <w:szCs w:val="24"/>
        </w:rPr>
        <w:t>составления</w:t>
      </w:r>
      <w:r w:rsidR="00855F95" w:rsidRPr="008F081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F0817">
        <w:rPr>
          <w:rFonts w:ascii="Times New Roman" w:hAnsi="Times New Roman" w:cs="Times New Roman"/>
          <w:b w:val="0"/>
          <w:sz w:val="24"/>
          <w:szCs w:val="24"/>
        </w:rPr>
        <w:t>утверждения</w:t>
      </w:r>
    </w:p>
    <w:p w:rsidR="00855F95" w:rsidRPr="008F0817" w:rsidRDefault="00855F95" w:rsidP="00855F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F08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06A9" w:rsidRPr="008F0817">
        <w:rPr>
          <w:rFonts w:ascii="Times New Roman" w:hAnsi="Times New Roman" w:cs="Times New Roman"/>
          <w:b w:val="0"/>
          <w:sz w:val="24"/>
          <w:szCs w:val="24"/>
        </w:rPr>
        <w:t>и ведения бюджетн</w:t>
      </w:r>
      <w:r w:rsidR="00093F26" w:rsidRPr="008F0817">
        <w:rPr>
          <w:rFonts w:ascii="Times New Roman" w:hAnsi="Times New Roman" w:cs="Times New Roman"/>
          <w:b w:val="0"/>
          <w:sz w:val="24"/>
          <w:szCs w:val="24"/>
        </w:rPr>
        <w:t>ой</w:t>
      </w:r>
      <w:r w:rsidR="004806A9" w:rsidRPr="008F0817">
        <w:rPr>
          <w:rFonts w:ascii="Times New Roman" w:hAnsi="Times New Roman" w:cs="Times New Roman"/>
          <w:b w:val="0"/>
          <w:sz w:val="24"/>
          <w:szCs w:val="24"/>
        </w:rPr>
        <w:t xml:space="preserve"> смет</w:t>
      </w:r>
      <w:r w:rsidR="00093F26" w:rsidRPr="008F0817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093F26" w:rsidRPr="008F0817" w:rsidRDefault="00093F26" w:rsidP="00855F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F0817">
        <w:rPr>
          <w:rFonts w:ascii="Times New Roman" w:hAnsi="Times New Roman" w:cs="Times New Roman"/>
          <w:b w:val="0"/>
          <w:sz w:val="24"/>
          <w:szCs w:val="24"/>
        </w:rPr>
        <w:t>казенных учреждений</w:t>
      </w:r>
    </w:p>
    <w:p w:rsidR="00A62428" w:rsidRDefault="00A62428" w:rsidP="00A62428">
      <w:pPr>
        <w:pStyle w:val="ConsPlusNormal"/>
        <w:jc w:val="both"/>
      </w:pPr>
    </w:p>
    <w:p w:rsidR="0076156D" w:rsidRDefault="00A62428" w:rsidP="00A62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95">
        <w:rPr>
          <w:rFonts w:ascii="Times New Roman" w:hAnsi="Times New Roman" w:cs="Times New Roman"/>
          <w:sz w:val="24"/>
          <w:szCs w:val="24"/>
        </w:rPr>
        <w:t>В соответствии со статьей 221 Бюджетно</w:t>
      </w:r>
      <w:r w:rsidR="0076156D">
        <w:rPr>
          <w:rFonts w:ascii="Times New Roman" w:hAnsi="Times New Roman" w:cs="Times New Roman"/>
          <w:sz w:val="24"/>
          <w:szCs w:val="24"/>
        </w:rPr>
        <w:t>го кодекса Российской Федерации, приказа Министерства финансов Российской Федерации от 14.02.2018 года № 26н</w:t>
      </w:r>
      <w:r w:rsidR="004806A9">
        <w:rPr>
          <w:rFonts w:ascii="Times New Roman" w:hAnsi="Times New Roman" w:cs="Times New Roman"/>
          <w:sz w:val="24"/>
          <w:szCs w:val="24"/>
        </w:rPr>
        <w:t>;</w:t>
      </w:r>
    </w:p>
    <w:p w:rsidR="004806A9" w:rsidRDefault="004806A9" w:rsidP="00A62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28" w:rsidRPr="00855F95" w:rsidRDefault="0076156D" w:rsidP="00A62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5D1C">
        <w:rPr>
          <w:rFonts w:ascii="Times New Roman" w:hAnsi="Times New Roman" w:cs="Times New Roman"/>
          <w:sz w:val="24"/>
          <w:szCs w:val="24"/>
        </w:rPr>
        <w:t>ОСТАНОВЛЯЮ:</w:t>
      </w:r>
    </w:p>
    <w:p w:rsidR="00A62428" w:rsidRDefault="00DD31BE" w:rsidP="00DD31BE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62428" w:rsidRPr="0076156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93F26">
        <w:rPr>
          <w:rFonts w:ascii="Times New Roman" w:hAnsi="Times New Roman" w:cs="Times New Roman"/>
          <w:sz w:val="24"/>
          <w:szCs w:val="24"/>
        </w:rPr>
        <w:t xml:space="preserve"> </w:t>
      </w:r>
      <w:r w:rsidR="00BF4BA8">
        <w:rPr>
          <w:rFonts w:ascii="Times New Roman" w:hAnsi="Times New Roman" w:cs="Times New Roman"/>
          <w:sz w:val="24"/>
          <w:szCs w:val="24"/>
        </w:rPr>
        <w:t>П</w:t>
      </w:r>
      <w:r w:rsidR="00A62428" w:rsidRPr="0076156D">
        <w:rPr>
          <w:rFonts w:ascii="Times New Roman" w:hAnsi="Times New Roman" w:cs="Times New Roman"/>
          <w:sz w:val="24"/>
          <w:szCs w:val="24"/>
        </w:rPr>
        <w:t>оряд</w:t>
      </w:r>
      <w:r w:rsidR="00BF4BA8">
        <w:rPr>
          <w:rFonts w:ascii="Times New Roman" w:hAnsi="Times New Roman" w:cs="Times New Roman"/>
          <w:sz w:val="24"/>
          <w:szCs w:val="24"/>
        </w:rPr>
        <w:t>о</w:t>
      </w:r>
      <w:r w:rsidR="00A62428" w:rsidRPr="0076156D">
        <w:rPr>
          <w:rFonts w:ascii="Times New Roman" w:hAnsi="Times New Roman" w:cs="Times New Roman"/>
          <w:sz w:val="24"/>
          <w:szCs w:val="24"/>
        </w:rPr>
        <w:t>к составления, утверждения и ведения бюджетн</w:t>
      </w:r>
      <w:r w:rsidR="00093F26">
        <w:rPr>
          <w:rFonts w:ascii="Times New Roman" w:hAnsi="Times New Roman" w:cs="Times New Roman"/>
          <w:sz w:val="24"/>
          <w:szCs w:val="24"/>
        </w:rPr>
        <w:t>ой</w:t>
      </w:r>
      <w:r w:rsidR="00A62428" w:rsidRPr="0076156D">
        <w:rPr>
          <w:rFonts w:ascii="Times New Roman" w:hAnsi="Times New Roman" w:cs="Times New Roman"/>
          <w:sz w:val="24"/>
          <w:szCs w:val="24"/>
        </w:rPr>
        <w:t xml:space="preserve"> смет</w:t>
      </w:r>
      <w:r w:rsidR="00093F26">
        <w:rPr>
          <w:rFonts w:ascii="Times New Roman" w:hAnsi="Times New Roman" w:cs="Times New Roman"/>
          <w:sz w:val="24"/>
          <w:szCs w:val="24"/>
        </w:rPr>
        <w:t>ы казенных учреждений</w:t>
      </w:r>
      <w:r w:rsidR="007A725B">
        <w:rPr>
          <w:rFonts w:ascii="Times New Roman" w:hAnsi="Times New Roman" w:cs="Times New Roman"/>
          <w:sz w:val="24"/>
          <w:szCs w:val="24"/>
        </w:rPr>
        <w:t xml:space="preserve"> Никольского муниципального </w:t>
      </w:r>
      <w:r w:rsidR="00C55C0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A72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A725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A725B"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</w:t>
      </w:r>
      <w:r w:rsidR="00C55C0A">
        <w:rPr>
          <w:rFonts w:ascii="Times New Roman" w:hAnsi="Times New Roman" w:cs="Times New Roman"/>
          <w:sz w:val="24"/>
          <w:szCs w:val="24"/>
        </w:rPr>
        <w:t>.</w:t>
      </w:r>
    </w:p>
    <w:p w:rsidR="007A725B" w:rsidRDefault="00DD31BE" w:rsidP="00DD31BE">
      <w:pPr>
        <w:pStyle w:val="ConsPlusNormal"/>
        <w:spacing w:before="20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725B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7A725B" w:rsidRDefault="00DD31BE" w:rsidP="00DD31BE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25B">
        <w:rPr>
          <w:rFonts w:ascii="Times New Roman" w:hAnsi="Times New Roman" w:cs="Times New Roman"/>
          <w:sz w:val="24"/>
          <w:szCs w:val="24"/>
        </w:rPr>
        <w:t>- постановление администрации Никольского муниципального района от 23.11.2009 года № 445 "Об утверждении порядка составления, утверждения и ведения бюджетных смет администрацией Никольского муниципального района";</w:t>
      </w:r>
    </w:p>
    <w:p w:rsidR="00F8160D" w:rsidRPr="004806A9" w:rsidRDefault="00DD31BE" w:rsidP="00DD31BE">
      <w:pPr>
        <w:pStyle w:val="a3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 w:rsidR="007A725B">
        <w:rPr>
          <w:rFonts w:ascii="Times New Roman CYR" w:hAnsi="Times New Roman CYR"/>
          <w:sz w:val="24"/>
          <w:szCs w:val="24"/>
        </w:rPr>
        <w:t>- п</w:t>
      </w:r>
      <w:r w:rsidR="00F8160D">
        <w:rPr>
          <w:rFonts w:ascii="Times New Roman CYR" w:hAnsi="Times New Roman CYR"/>
          <w:sz w:val="24"/>
          <w:szCs w:val="24"/>
        </w:rPr>
        <w:t>о</w:t>
      </w:r>
      <w:r w:rsidR="00093F26">
        <w:rPr>
          <w:rFonts w:ascii="Times New Roman CYR" w:hAnsi="Times New Roman CYR"/>
          <w:sz w:val="24"/>
          <w:szCs w:val="24"/>
        </w:rPr>
        <w:t xml:space="preserve">становление </w:t>
      </w:r>
      <w:r w:rsidR="007A725B">
        <w:rPr>
          <w:rFonts w:ascii="Times New Roman CYR" w:hAnsi="Times New Roman CYR"/>
          <w:sz w:val="24"/>
          <w:szCs w:val="24"/>
        </w:rPr>
        <w:t>а</w:t>
      </w:r>
      <w:r w:rsidR="00093F26">
        <w:rPr>
          <w:rFonts w:ascii="Times New Roman CYR" w:hAnsi="Times New Roman CYR"/>
          <w:sz w:val="24"/>
          <w:szCs w:val="24"/>
        </w:rPr>
        <w:t>дминистрации Никольского муниципального</w:t>
      </w:r>
      <w:r w:rsidR="00F8160D">
        <w:rPr>
          <w:rFonts w:ascii="Times New Roman CYR" w:hAnsi="Times New Roman CYR"/>
          <w:sz w:val="24"/>
          <w:szCs w:val="24"/>
        </w:rPr>
        <w:t xml:space="preserve"> района от </w:t>
      </w:r>
      <w:r w:rsidR="00093F26">
        <w:rPr>
          <w:rFonts w:ascii="Times New Roman CYR" w:hAnsi="Times New Roman CYR"/>
          <w:sz w:val="24"/>
          <w:szCs w:val="24"/>
        </w:rPr>
        <w:t>0</w:t>
      </w:r>
      <w:r w:rsidR="006920DE">
        <w:rPr>
          <w:rFonts w:ascii="Times New Roman CYR" w:hAnsi="Times New Roman CYR"/>
          <w:sz w:val="24"/>
          <w:szCs w:val="24"/>
        </w:rPr>
        <w:t>1.1</w:t>
      </w:r>
      <w:r w:rsidR="00093F26">
        <w:rPr>
          <w:rFonts w:ascii="Times New Roman CYR" w:hAnsi="Times New Roman CYR"/>
          <w:sz w:val="24"/>
          <w:szCs w:val="24"/>
        </w:rPr>
        <w:t>1</w:t>
      </w:r>
      <w:r w:rsidR="006920DE">
        <w:rPr>
          <w:rFonts w:ascii="Times New Roman CYR" w:hAnsi="Times New Roman CYR"/>
          <w:sz w:val="24"/>
          <w:szCs w:val="24"/>
        </w:rPr>
        <w:t>.201</w:t>
      </w:r>
      <w:r w:rsidR="00093F26">
        <w:rPr>
          <w:rFonts w:ascii="Times New Roman CYR" w:hAnsi="Times New Roman CYR"/>
          <w:sz w:val="24"/>
          <w:szCs w:val="24"/>
        </w:rPr>
        <w:t>1</w:t>
      </w:r>
      <w:r w:rsidR="006920DE">
        <w:rPr>
          <w:rFonts w:ascii="Times New Roman CYR" w:hAnsi="Times New Roman CYR"/>
          <w:sz w:val="24"/>
          <w:szCs w:val="24"/>
        </w:rPr>
        <w:t xml:space="preserve"> года № </w:t>
      </w:r>
      <w:r w:rsidR="00093F26">
        <w:rPr>
          <w:rFonts w:ascii="Times New Roman CYR" w:hAnsi="Times New Roman CYR"/>
          <w:sz w:val="24"/>
          <w:szCs w:val="24"/>
        </w:rPr>
        <w:t>935</w:t>
      </w:r>
      <w:r w:rsidR="006920DE">
        <w:rPr>
          <w:rFonts w:ascii="Times New Roman CYR" w:hAnsi="Times New Roman CYR"/>
          <w:sz w:val="24"/>
          <w:szCs w:val="24"/>
        </w:rPr>
        <w:t xml:space="preserve"> «Об утверждении порядка составления, утверждения и ведения бюджетн</w:t>
      </w:r>
      <w:r w:rsidR="00093F26">
        <w:rPr>
          <w:rFonts w:ascii="Times New Roman CYR" w:hAnsi="Times New Roman CYR"/>
          <w:sz w:val="24"/>
          <w:szCs w:val="24"/>
        </w:rPr>
        <w:t>ой</w:t>
      </w:r>
      <w:r w:rsidR="006920DE">
        <w:rPr>
          <w:rFonts w:ascii="Times New Roman CYR" w:hAnsi="Times New Roman CYR"/>
          <w:sz w:val="24"/>
          <w:szCs w:val="24"/>
        </w:rPr>
        <w:t xml:space="preserve"> смет</w:t>
      </w:r>
      <w:r w:rsidR="00093F26">
        <w:rPr>
          <w:rFonts w:ascii="Times New Roman CYR" w:hAnsi="Times New Roman CYR"/>
          <w:sz w:val="24"/>
          <w:szCs w:val="24"/>
        </w:rPr>
        <w:t>ы казенных учреждений</w:t>
      </w:r>
      <w:r w:rsidR="007A725B">
        <w:rPr>
          <w:rFonts w:ascii="Times New Roman CYR" w:hAnsi="Times New Roman CYR"/>
          <w:sz w:val="24"/>
          <w:szCs w:val="24"/>
        </w:rPr>
        <w:t>»;</w:t>
      </w:r>
    </w:p>
    <w:p w:rsidR="004806A9" w:rsidRDefault="00DD31BE" w:rsidP="00DD31BE">
      <w:pPr>
        <w:pStyle w:val="a3"/>
        <w:ind w:left="78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3. </w:t>
      </w:r>
      <w:r w:rsidR="004806A9">
        <w:rPr>
          <w:rFonts w:ascii="Times New Roman CYR" w:hAnsi="Times New Roman CYR"/>
          <w:sz w:val="24"/>
          <w:szCs w:val="24"/>
        </w:rPr>
        <w:t>Настоящ</w:t>
      </w:r>
      <w:r w:rsidR="00093F26">
        <w:rPr>
          <w:rFonts w:ascii="Times New Roman CYR" w:hAnsi="Times New Roman CYR"/>
          <w:sz w:val="24"/>
          <w:szCs w:val="24"/>
        </w:rPr>
        <w:t>ее</w:t>
      </w:r>
      <w:r w:rsidR="004806A9">
        <w:rPr>
          <w:rFonts w:ascii="Times New Roman CYR" w:hAnsi="Times New Roman CYR"/>
          <w:sz w:val="24"/>
          <w:szCs w:val="24"/>
        </w:rPr>
        <w:t xml:space="preserve"> </w:t>
      </w:r>
      <w:r w:rsidR="00093F26">
        <w:rPr>
          <w:rFonts w:ascii="Times New Roman CYR" w:hAnsi="Times New Roman CYR"/>
          <w:sz w:val="24"/>
          <w:szCs w:val="24"/>
        </w:rPr>
        <w:t xml:space="preserve">постановление вступает в силу  </w:t>
      </w:r>
      <w:r w:rsidR="007A725B">
        <w:rPr>
          <w:rFonts w:ascii="Times New Roman CYR" w:hAnsi="Times New Roman CYR"/>
          <w:sz w:val="24"/>
          <w:szCs w:val="24"/>
        </w:rPr>
        <w:t>со дня подписания.</w:t>
      </w:r>
    </w:p>
    <w:p w:rsidR="00DD31BE" w:rsidRDefault="00DD31BE" w:rsidP="00DD31BE">
      <w:pPr>
        <w:pStyle w:val="a3"/>
        <w:ind w:left="780"/>
        <w:jc w:val="both"/>
        <w:rPr>
          <w:rFonts w:ascii="Times New Roman CYR" w:hAnsi="Times New Roman CYR"/>
          <w:sz w:val="24"/>
          <w:szCs w:val="24"/>
        </w:rPr>
      </w:pPr>
    </w:p>
    <w:p w:rsidR="00DD31BE" w:rsidRDefault="00DD31BE" w:rsidP="00DD31BE">
      <w:pPr>
        <w:pStyle w:val="a3"/>
        <w:ind w:left="780"/>
        <w:jc w:val="both"/>
        <w:rPr>
          <w:rFonts w:ascii="Times New Roman CYR" w:hAnsi="Times New Roman CYR"/>
          <w:sz w:val="24"/>
          <w:szCs w:val="24"/>
        </w:rPr>
      </w:pPr>
    </w:p>
    <w:p w:rsidR="00DD31BE" w:rsidRDefault="00DD31BE" w:rsidP="00DD31BE">
      <w:pPr>
        <w:pStyle w:val="a3"/>
        <w:ind w:left="780"/>
        <w:jc w:val="both"/>
        <w:rPr>
          <w:rFonts w:ascii="Times New Roman CYR" w:hAnsi="Times New Roman CYR"/>
          <w:sz w:val="24"/>
          <w:szCs w:val="24"/>
        </w:rPr>
      </w:pPr>
    </w:p>
    <w:p w:rsidR="00DD31BE" w:rsidRDefault="00DD31BE" w:rsidP="00DD31BE">
      <w:pPr>
        <w:pStyle w:val="a3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Руководитель администрации</w:t>
      </w:r>
    </w:p>
    <w:p w:rsidR="00DD31BE" w:rsidRDefault="00DD31BE" w:rsidP="00DD31BE">
      <w:pPr>
        <w:pStyle w:val="a3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Никольского муниципального района                                                                  А.Н. Баданина</w:t>
      </w:r>
    </w:p>
    <w:p w:rsidR="00DD31BE" w:rsidRDefault="00DD31BE" w:rsidP="00DD31BE">
      <w:pPr>
        <w:pStyle w:val="a3"/>
        <w:ind w:left="780"/>
        <w:jc w:val="both"/>
        <w:rPr>
          <w:rFonts w:ascii="Times New Roman CYR" w:hAnsi="Times New Roman CYR"/>
          <w:sz w:val="24"/>
          <w:szCs w:val="24"/>
        </w:rPr>
      </w:pPr>
    </w:p>
    <w:p w:rsidR="00DD31BE" w:rsidRPr="004806A9" w:rsidRDefault="00DD31BE" w:rsidP="00DD31BE">
      <w:pPr>
        <w:pStyle w:val="a3"/>
        <w:ind w:left="780"/>
        <w:jc w:val="both"/>
        <w:rPr>
          <w:rFonts w:ascii="Times New Roman CYR" w:hAnsi="Times New Roman CYR"/>
          <w:sz w:val="24"/>
          <w:szCs w:val="24"/>
        </w:rPr>
      </w:pPr>
    </w:p>
    <w:p w:rsidR="004806A9" w:rsidRPr="00DD31BE" w:rsidRDefault="00DD31BE" w:rsidP="00DD31BE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06A9" w:rsidRDefault="004806A9" w:rsidP="00A62428">
      <w:pPr>
        <w:pStyle w:val="ConsPlusNormal"/>
        <w:jc w:val="both"/>
      </w:pPr>
    </w:p>
    <w:p w:rsidR="007F578E" w:rsidRDefault="007F578E" w:rsidP="00A62428">
      <w:pPr>
        <w:pStyle w:val="ConsPlusNormal"/>
        <w:jc w:val="both"/>
      </w:pPr>
    </w:p>
    <w:p w:rsidR="00DD31BE" w:rsidRDefault="00DD31BE" w:rsidP="00A62428">
      <w:pPr>
        <w:pStyle w:val="ConsPlusNormal"/>
        <w:jc w:val="both"/>
      </w:pPr>
    </w:p>
    <w:p w:rsidR="00DD31BE" w:rsidRDefault="00DD31BE" w:rsidP="00A62428">
      <w:pPr>
        <w:pStyle w:val="ConsPlusNormal"/>
        <w:jc w:val="both"/>
      </w:pPr>
    </w:p>
    <w:p w:rsidR="004806A9" w:rsidRDefault="004806A9" w:rsidP="00A62428">
      <w:pPr>
        <w:pStyle w:val="ConsPlusNormal"/>
        <w:jc w:val="both"/>
      </w:pPr>
    </w:p>
    <w:p w:rsidR="00A62428" w:rsidRPr="00BF4BA8" w:rsidRDefault="00A62428" w:rsidP="00A624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4BA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2428" w:rsidRDefault="007F578E" w:rsidP="00A62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578E" w:rsidRPr="00BF4BA8" w:rsidRDefault="007F578E" w:rsidP="00A62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A62428" w:rsidRPr="00BF4BA8" w:rsidRDefault="00A62428" w:rsidP="00A62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BA8">
        <w:rPr>
          <w:rFonts w:ascii="Times New Roman" w:hAnsi="Times New Roman" w:cs="Times New Roman"/>
          <w:sz w:val="24"/>
          <w:szCs w:val="24"/>
        </w:rPr>
        <w:t xml:space="preserve">от </w:t>
      </w:r>
      <w:r w:rsidR="00DD31BE">
        <w:rPr>
          <w:rFonts w:ascii="Times New Roman" w:hAnsi="Times New Roman" w:cs="Times New Roman"/>
          <w:sz w:val="24"/>
          <w:szCs w:val="24"/>
        </w:rPr>
        <w:t>26.12.</w:t>
      </w:r>
      <w:r w:rsidRPr="00BF4BA8">
        <w:rPr>
          <w:rFonts w:ascii="Times New Roman" w:hAnsi="Times New Roman" w:cs="Times New Roman"/>
          <w:sz w:val="24"/>
          <w:szCs w:val="24"/>
        </w:rPr>
        <w:t>201</w:t>
      </w:r>
      <w:r w:rsidR="003C2C4E">
        <w:rPr>
          <w:rFonts w:ascii="Times New Roman" w:hAnsi="Times New Roman" w:cs="Times New Roman"/>
          <w:sz w:val="24"/>
          <w:szCs w:val="24"/>
        </w:rPr>
        <w:t>9</w:t>
      </w:r>
      <w:r w:rsidRPr="00BF4BA8">
        <w:rPr>
          <w:rFonts w:ascii="Times New Roman" w:hAnsi="Times New Roman" w:cs="Times New Roman"/>
          <w:sz w:val="24"/>
          <w:szCs w:val="24"/>
        </w:rPr>
        <w:t xml:space="preserve"> г</w:t>
      </w:r>
      <w:r w:rsidR="00DD31BE">
        <w:rPr>
          <w:rFonts w:ascii="Times New Roman" w:hAnsi="Times New Roman" w:cs="Times New Roman"/>
          <w:sz w:val="24"/>
          <w:szCs w:val="24"/>
        </w:rPr>
        <w:t>ода</w:t>
      </w:r>
      <w:r w:rsidRPr="00BF4BA8">
        <w:rPr>
          <w:rFonts w:ascii="Times New Roman" w:hAnsi="Times New Roman" w:cs="Times New Roman"/>
          <w:sz w:val="24"/>
          <w:szCs w:val="24"/>
        </w:rPr>
        <w:t xml:space="preserve"> N</w:t>
      </w:r>
      <w:r w:rsidR="00DD31BE">
        <w:rPr>
          <w:rFonts w:ascii="Times New Roman" w:hAnsi="Times New Roman" w:cs="Times New Roman"/>
          <w:sz w:val="24"/>
          <w:szCs w:val="24"/>
        </w:rPr>
        <w:t>1349</w:t>
      </w:r>
      <w:r w:rsidRPr="00BF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28" w:rsidRDefault="00A62428" w:rsidP="00A62428">
      <w:pPr>
        <w:pStyle w:val="ConsPlusNormal"/>
        <w:jc w:val="both"/>
      </w:pPr>
    </w:p>
    <w:p w:rsidR="00A62428" w:rsidRPr="00BF4BA8" w:rsidRDefault="00BF4BA8" w:rsidP="00A624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BF4BA8">
        <w:rPr>
          <w:rFonts w:ascii="Times New Roman" w:hAnsi="Times New Roman" w:cs="Times New Roman"/>
          <w:sz w:val="24"/>
          <w:szCs w:val="24"/>
        </w:rPr>
        <w:t>ПОРЯДОК</w:t>
      </w:r>
    </w:p>
    <w:p w:rsidR="00A62428" w:rsidRDefault="00A62428" w:rsidP="003C2C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4BA8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3C2C4E">
        <w:rPr>
          <w:rFonts w:ascii="Times New Roman" w:hAnsi="Times New Roman" w:cs="Times New Roman"/>
          <w:sz w:val="24"/>
          <w:szCs w:val="24"/>
        </w:rPr>
        <w:t>ОЙ</w:t>
      </w:r>
      <w:r w:rsidRPr="00BF4BA8">
        <w:rPr>
          <w:rFonts w:ascii="Times New Roman" w:hAnsi="Times New Roman" w:cs="Times New Roman"/>
          <w:sz w:val="24"/>
          <w:szCs w:val="24"/>
        </w:rPr>
        <w:t xml:space="preserve"> СМЕТ</w:t>
      </w:r>
      <w:r w:rsidR="003C2C4E">
        <w:rPr>
          <w:rFonts w:ascii="Times New Roman" w:hAnsi="Times New Roman" w:cs="Times New Roman"/>
          <w:sz w:val="24"/>
          <w:szCs w:val="24"/>
        </w:rPr>
        <w:t>Ы</w:t>
      </w:r>
    </w:p>
    <w:p w:rsidR="003C2C4E" w:rsidRDefault="003C2C4E" w:rsidP="003C2C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3C2C4E" w:rsidRPr="00BF4BA8" w:rsidRDefault="003C2C4E" w:rsidP="003C2C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2428" w:rsidRPr="00BF4BA8" w:rsidRDefault="00A62428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BA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62428" w:rsidRDefault="003C2C4E" w:rsidP="00A62428">
      <w:pPr>
        <w:pStyle w:val="ConsPlusNormal"/>
        <w:jc w:val="both"/>
      </w:pPr>
      <w:r>
        <w:t xml:space="preserve">          1. </w:t>
      </w:r>
      <w:r w:rsidRPr="003C2C4E">
        <w:rPr>
          <w:rFonts w:ascii="Times New Roman" w:hAnsi="Times New Roman" w:cs="Times New Roman"/>
          <w:sz w:val="24"/>
          <w:szCs w:val="24"/>
        </w:rPr>
        <w:t>Настоящий Порядок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статьей  221 Бюджетного кодекса Российской Федерации и приказом Министерства финансов Российской федерации  от 14.02.2018 года № 26н " Об общих требованиях к порядку составления, утверждения и ведения бюджетных смет казенных учреждений"</w:t>
      </w:r>
    </w:p>
    <w:p w:rsidR="00A62428" w:rsidRDefault="00474F99" w:rsidP="00A62428">
      <w:pPr>
        <w:pStyle w:val="ConsPlusNormal"/>
        <w:ind w:firstLine="540"/>
        <w:jc w:val="both"/>
      </w:pPr>
      <w:r>
        <w:t>2</w:t>
      </w:r>
      <w:r w:rsidR="00A62428">
        <w:t xml:space="preserve">. </w:t>
      </w:r>
      <w:r w:rsidR="00A62428" w:rsidRPr="00BF4BA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C2C4E">
        <w:rPr>
          <w:rFonts w:ascii="Times New Roman" w:hAnsi="Times New Roman" w:cs="Times New Roman"/>
          <w:sz w:val="24"/>
          <w:szCs w:val="24"/>
        </w:rPr>
        <w:t>Порядок</w:t>
      </w:r>
      <w:r w:rsidR="00A62428" w:rsidRPr="00BF4BA8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</w:t>
      </w:r>
      <w:r w:rsidR="00730EC5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="00A62428" w:rsidRPr="00BF4BA8">
        <w:rPr>
          <w:rFonts w:ascii="Times New Roman" w:hAnsi="Times New Roman" w:cs="Times New Roman"/>
          <w:sz w:val="24"/>
          <w:szCs w:val="24"/>
        </w:rPr>
        <w:t xml:space="preserve">) </w:t>
      </w:r>
      <w:r w:rsidR="00BF4BA8" w:rsidRPr="00BF4BA8">
        <w:rPr>
          <w:rFonts w:ascii="Times New Roman" w:hAnsi="Times New Roman" w:cs="Times New Roman"/>
          <w:sz w:val="24"/>
          <w:szCs w:val="24"/>
        </w:rPr>
        <w:t>района</w:t>
      </w:r>
      <w:r w:rsidR="00A62428" w:rsidRPr="00BF4BA8">
        <w:rPr>
          <w:rFonts w:ascii="Times New Roman" w:hAnsi="Times New Roman" w:cs="Times New Roman"/>
          <w:sz w:val="24"/>
          <w:szCs w:val="24"/>
        </w:rPr>
        <w:t>, а также с учетом положений статьи 161 Бюджетного кодекса Российской Федерации</w:t>
      </w:r>
      <w:proofErr w:type="gramStart"/>
      <w:r w:rsidR="00A62428" w:rsidRPr="00BF4BA8">
        <w:rPr>
          <w:rFonts w:ascii="Times New Roman" w:hAnsi="Times New Roman" w:cs="Times New Roman"/>
          <w:sz w:val="24"/>
          <w:szCs w:val="24"/>
        </w:rPr>
        <w:t xml:space="preserve"> </w:t>
      </w:r>
      <w:r w:rsidR="00BF4BA8" w:rsidRPr="00BF4B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2428" w:rsidRDefault="00A62428" w:rsidP="00A62428">
      <w:pPr>
        <w:pStyle w:val="ConsPlusNormal"/>
        <w:jc w:val="both"/>
      </w:pPr>
    </w:p>
    <w:p w:rsidR="00A62428" w:rsidRPr="00BF4BA8" w:rsidRDefault="00A62428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BA8">
        <w:rPr>
          <w:rFonts w:ascii="Times New Roman" w:hAnsi="Times New Roman" w:cs="Times New Roman"/>
          <w:sz w:val="24"/>
          <w:szCs w:val="24"/>
        </w:rPr>
        <w:t xml:space="preserve">II. </w:t>
      </w:r>
      <w:r w:rsidR="00BF4BA8" w:rsidRPr="00BF4BA8">
        <w:rPr>
          <w:rFonts w:ascii="Times New Roman" w:hAnsi="Times New Roman" w:cs="Times New Roman"/>
          <w:sz w:val="24"/>
          <w:szCs w:val="24"/>
        </w:rPr>
        <w:t>Порядок с</w:t>
      </w:r>
      <w:r w:rsidRPr="00BF4BA8">
        <w:rPr>
          <w:rFonts w:ascii="Times New Roman" w:hAnsi="Times New Roman" w:cs="Times New Roman"/>
          <w:sz w:val="24"/>
          <w:szCs w:val="24"/>
        </w:rPr>
        <w:t>оставлени</w:t>
      </w:r>
      <w:r w:rsidR="00BF4BA8" w:rsidRPr="00BF4BA8">
        <w:rPr>
          <w:rFonts w:ascii="Times New Roman" w:hAnsi="Times New Roman" w:cs="Times New Roman"/>
          <w:sz w:val="24"/>
          <w:szCs w:val="24"/>
        </w:rPr>
        <w:t>я</w:t>
      </w:r>
      <w:r w:rsidR="00186833">
        <w:rPr>
          <w:rFonts w:ascii="Times New Roman" w:hAnsi="Times New Roman" w:cs="Times New Roman"/>
          <w:sz w:val="24"/>
          <w:szCs w:val="24"/>
        </w:rPr>
        <w:t xml:space="preserve"> и</w:t>
      </w:r>
      <w:r w:rsidR="00BF4BA8" w:rsidRPr="00BF4BA8">
        <w:rPr>
          <w:rFonts w:ascii="Times New Roman" w:hAnsi="Times New Roman" w:cs="Times New Roman"/>
          <w:sz w:val="24"/>
          <w:szCs w:val="24"/>
        </w:rPr>
        <w:t xml:space="preserve"> утверждения  бюджетной </w:t>
      </w:r>
      <w:r w:rsidRPr="00BF4BA8">
        <w:rPr>
          <w:rFonts w:ascii="Times New Roman" w:hAnsi="Times New Roman" w:cs="Times New Roman"/>
          <w:sz w:val="24"/>
          <w:szCs w:val="24"/>
        </w:rPr>
        <w:t xml:space="preserve"> смет</w:t>
      </w:r>
      <w:r w:rsidR="00BF4BA8" w:rsidRPr="00BF4BA8">
        <w:rPr>
          <w:rFonts w:ascii="Times New Roman" w:hAnsi="Times New Roman" w:cs="Times New Roman"/>
          <w:sz w:val="24"/>
          <w:szCs w:val="24"/>
        </w:rPr>
        <w:t>ы.</w:t>
      </w:r>
      <w:r w:rsidRPr="00BF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28" w:rsidRDefault="00A62428" w:rsidP="00A62428">
      <w:pPr>
        <w:pStyle w:val="ConsPlusNormal"/>
        <w:jc w:val="both"/>
      </w:pPr>
    </w:p>
    <w:p w:rsidR="00A62428" w:rsidRDefault="007A725B" w:rsidP="00A62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3</w:t>
      </w:r>
      <w:r w:rsidR="00A62428">
        <w:t xml:space="preserve">. </w:t>
      </w:r>
      <w:proofErr w:type="gramStart"/>
      <w:r w:rsidR="00B33A1C" w:rsidRPr="00B33A1C">
        <w:rPr>
          <w:rFonts w:ascii="Times New Roman" w:hAnsi="Times New Roman" w:cs="Times New Roman"/>
          <w:sz w:val="24"/>
          <w:szCs w:val="24"/>
        </w:rPr>
        <w:t xml:space="preserve">Бюджетная </w:t>
      </w:r>
      <w:r w:rsidR="00A62428" w:rsidRPr="00B33A1C">
        <w:rPr>
          <w:rFonts w:ascii="Times New Roman" w:hAnsi="Times New Roman" w:cs="Times New Roman"/>
          <w:sz w:val="24"/>
          <w:szCs w:val="24"/>
        </w:rPr>
        <w:t xml:space="preserve"> смет</w:t>
      </w:r>
      <w:r w:rsidR="00B33A1C" w:rsidRPr="00B33A1C">
        <w:rPr>
          <w:rFonts w:ascii="Times New Roman" w:hAnsi="Times New Roman" w:cs="Times New Roman"/>
          <w:sz w:val="24"/>
          <w:szCs w:val="24"/>
        </w:rPr>
        <w:t>а</w:t>
      </w:r>
      <w:r w:rsidR="00A62428" w:rsidRPr="00B33A1C">
        <w:rPr>
          <w:rFonts w:ascii="Times New Roman" w:hAnsi="Times New Roman" w:cs="Times New Roman"/>
          <w:sz w:val="24"/>
          <w:szCs w:val="24"/>
        </w:rPr>
        <w:t xml:space="preserve"> </w:t>
      </w:r>
      <w:r w:rsidR="00B33A1C" w:rsidRPr="00B33A1C">
        <w:rPr>
          <w:rFonts w:ascii="Times New Roman" w:hAnsi="Times New Roman" w:cs="Times New Roman"/>
          <w:sz w:val="24"/>
          <w:szCs w:val="24"/>
        </w:rPr>
        <w:t>составляется в целях</w:t>
      </w:r>
      <w:r w:rsidR="00A62428" w:rsidRPr="00B33A1C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B33A1C" w:rsidRPr="00B33A1C">
        <w:rPr>
          <w:rFonts w:ascii="Times New Roman" w:hAnsi="Times New Roman" w:cs="Times New Roman"/>
          <w:sz w:val="24"/>
          <w:szCs w:val="24"/>
        </w:rPr>
        <w:t>я</w:t>
      </w:r>
      <w:r w:rsidR="00A62428" w:rsidRPr="00B33A1C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</w:t>
      </w:r>
      <w:r w:rsidR="00B33A1C" w:rsidRPr="00B33A1C">
        <w:rPr>
          <w:rFonts w:ascii="Times New Roman" w:hAnsi="Times New Roman" w:cs="Times New Roman"/>
          <w:sz w:val="24"/>
          <w:szCs w:val="24"/>
        </w:rPr>
        <w:t xml:space="preserve">ания средств, выделенных для </w:t>
      </w:r>
      <w:r w:rsidR="00474F99">
        <w:rPr>
          <w:rFonts w:ascii="Times New Roman" w:hAnsi="Times New Roman" w:cs="Times New Roman"/>
          <w:sz w:val="24"/>
          <w:szCs w:val="24"/>
        </w:rPr>
        <w:t>учреждения</w:t>
      </w:r>
      <w:r w:rsidR="00B33A1C" w:rsidRPr="00B33A1C">
        <w:rPr>
          <w:rFonts w:ascii="Times New Roman" w:hAnsi="Times New Roman" w:cs="Times New Roman"/>
          <w:sz w:val="24"/>
          <w:szCs w:val="24"/>
        </w:rPr>
        <w:t xml:space="preserve"> из районного бюджета Никольского муниципального района</w:t>
      </w:r>
      <w:r w:rsidR="00A62428" w:rsidRPr="00B33A1C">
        <w:rPr>
          <w:rFonts w:ascii="Times New Roman" w:hAnsi="Times New Roman" w:cs="Times New Roman"/>
          <w:sz w:val="24"/>
          <w:szCs w:val="24"/>
        </w:rPr>
        <w:t xml:space="preserve"> на  очередной финансовый год </w:t>
      </w:r>
      <w:r w:rsidR="00B33A1C" w:rsidRPr="00B33A1C">
        <w:rPr>
          <w:rFonts w:ascii="Times New Roman" w:hAnsi="Times New Roman" w:cs="Times New Roman"/>
          <w:sz w:val="24"/>
          <w:szCs w:val="24"/>
        </w:rPr>
        <w:t xml:space="preserve"> </w:t>
      </w:r>
      <w:r w:rsidR="00A62428" w:rsidRPr="00B33A1C">
        <w:rPr>
          <w:rFonts w:ascii="Times New Roman" w:hAnsi="Times New Roman" w:cs="Times New Roman"/>
          <w:sz w:val="24"/>
          <w:szCs w:val="24"/>
        </w:rPr>
        <w:t xml:space="preserve"> и плановый период на основании доведенных </w:t>
      </w:r>
      <w:r w:rsidR="002E1507">
        <w:rPr>
          <w:rFonts w:ascii="Times New Roman" w:hAnsi="Times New Roman" w:cs="Times New Roman"/>
          <w:sz w:val="24"/>
          <w:szCs w:val="24"/>
        </w:rPr>
        <w:t>до учреждения</w:t>
      </w:r>
      <w:r w:rsidR="00A62428" w:rsidRPr="00DE58CE">
        <w:rPr>
          <w:rFonts w:ascii="Times New Roman" w:hAnsi="Times New Roman" w:cs="Times New Roman"/>
          <w:sz w:val="24"/>
          <w:szCs w:val="24"/>
        </w:rPr>
        <w:t xml:space="preserve">  лимитов бюджетных обязательств</w:t>
      </w:r>
      <w:r w:rsidR="00A62428" w:rsidRPr="00B33A1C">
        <w:rPr>
          <w:rFonts w:ascii="Times New Roman" w:hAnsi="Times New Roman" w:cs="Times New Roman"/>
          <w:sz w:val="24"/>
          <w:szCs w:val="24"/>
        </w:rPr>
        <w:t xml:space="preserve"> на принятие и (или) исполнение бюджетных обязательств по </w:t>
      </w:r>
      <w:r w:rsidR="002E1507">
        <w:rPr>
          <w:rFonts w:ascii="Times New Roman" w:hAnsi="Times New Roman" w:cs="Times New Roman"/>
          <w:sz w:val="24"/>
          <w:szCs w:val="24"/>
        </w:rPr>
        <w:t xml:space="preserve">обеспечению выполнения </w:t>
      </w:r>
      <w:r w:rsidR="00A62428" w:rsidRPr="00B33A1C">
        <w:rPr>
          <w:rFonts w:ascii="Times New Roman" w:hAnsi="Times New Roman" w:cs="Times New Roman"/>
          <w:sz w:val="24"/>
          <w:szCs w:val="24"/>
        </w:rPr>
        <w:t xml:space="preserve"> функций</w:t>
      </w:r>
      <w:r w:rsidR="002E1507"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="00A62428" w:rsidRPr="00B33A1C">
        <w:rPr>
          <w:rFonts w:ascii="Times New Roman" w:hAnsi="Times New Roman" w:cs="Times New Roman"/>
          <w:sz w:val="24"/>
          <w:szCs w:val="24"/>
        </w:rPr>
        <w:t xml:space="preserve"> </w:t>
      </w:r>
      <w:r w:rsidR="00B33A1C" w:rsidRPr="00B33A1C">
        <w:rPr>
          <w:rFonts w:ascii="Times New Roman" w:hAnsi="Times New Roman" w:cs="Times New Roman"/>
          <w:sz w:val="24"/>
          <w:szCs w:val="24"/>
        </w:rPr>
        <w:t>у</w:t>
      </w:r>
      <w:r w:rsidR="00A62428" w:rsidRPr="00B33A1C">
        <w:rPr>
          <w:rFonts w:ascii="Times New Roman" w:hAnsi="Times New Roman" w:cs="Times New Roman"/>
          <w:sz w:val="24"/>
          <w:szCs w:val="24"/>
        </w:rPr>
        <w:t>чреждения</w:t>
      </w:r>
      <w:r w:rsidR="00853FC6">
        <w:rPr>
          <w:rFonts w:ascii="Times New Roman" w:hAnsi="Times New Roman" w:cs="Times New Roman"/>
          <w:sz w:val="24"/>
          <w:szCs w:val="24"/>
        </w:rPr>
        <w:t>, включая бюджетные обязательства по предоставлению бюджетных инвестиций и субсидий юридическим лицам</w:t>
      </w:r>
      <w:proofErr w:type="gramEnd"/>
      <w:r w:rsidR="00853FC6">
        <w:rPr>
          <w:rFonts w:ascii="Times New Roman" w:hAnsi="Times New Roman" w:cs="Times New Roman"/>
          <w:sz w:val="24"/>
          <w:szCs w:val="24"/>
        </w:rPr>
        <w:t xml:space="preserve"> (в том числе субсидии бюджетным учреждениям), </w:t>
      </w:r>
      <w:r w:rsidR="00B33A1C" w:rsidRPr="00B33A1C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B33A1C" w:rsidRPr="00B33A1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33A1C" w:rsidRPr="00B33A1C">
        <w:rPr>
          <w:rFonts w:ascii="Times New Roman" w:hAnsi="Times New Roman" w:cs="Times New Roman"/>
          <w:sz w:val="24"/>
          <w:szCs w:val="24"/>
        </w:rPr>
        <w:t xml:space="preserve"> лимиты бюджетных обязательств).</w:t>
      </w:r>
    </w:p>
    <w:p w:rsidR="007972D9" w:rsidRDefault="007A725B" w:rsidP="00A62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2D9">
        <w:rPr>
          <w:rFonts w:ascii="Times New Roman" w:hAnsi="Times New Roman" w:cs="Times New Roman"/>
          <w:sz w:val="24"/>
          <w:szCs w:val="24"/>
        </w:rPr>
        <w:t>. Смета</w:t>
      </w:r>
      <w:r w:rsidR="00730EC5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="007972D9">
        <w:rPr>
          <w:rFonts w:ascii="Times New Roman" w:hAnsi="Times New Roman" w:cs="Times New Roman"/>
          <w:sz w:val="24"/>
          <w:szCs w:val="24"/>
        </w:rPr>
        <w:t xml:space="preserve">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в соответствии с приложениями № 1 и № 2 к настоящему Порядку.</w:t>
      </w:r>
    </w:p>
    <w:p w:rsidR="00DE58CE" w:rsidRDefault="00DE58CE" w:rsidP="00A62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</w:t>
      </w:r>
      <w:r w:rsidR="00730EC5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на основании обоснований (расчетов) плановых сметных показателей, являющихся неотъемлемой частью сметы.</w:t>
      </w:r>
    </w:p>
    <w:p w:rsidR="00002558" w:rsidRDefault="00DE58CE" w:rsidP="00DE58CE">
      <w:pPr>
        <w:pStyle w:val="a3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4E1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 и плановый период</w:t>
      </w:r>
      <w:r w:rsidRPr="0051485D">
        <w:rPr>
          <w:rFonts w:ascii="Times New Roman CYR" w:hAnsi="Times New Roman CYR"/>
          <w:sz w:val="24"/>
          <w:szCs w:val="24"/>
        </w:rPr>
        <w:t xml:space="preserve"> </w:t>
      </w:r>
      <w:r w:rsidR="00002558">
        <w:rPr>
          <w:rFonts w:ascii="Times New Roman CYR" w:hAnsi="Times New Roman CYR"/>
          <w:sz w:val="24"/>
          <w:szCs w:val="24"/>
        </w:rPr>
        <w:t>.</w:t>
      </w:r>
    </w:p>
    <w:p w:rsidR="00DE58CE" w:rsidRDefault="007A725B" w:rsidP="00DE58CE">
      <w:pPr>
        <w:pStyle w:val="a3"/>
        <w:ind w:left="0"/>
        <w:jc w:val="both"/>
      </w:pPr>
      <w:r>
        <w:rPr>
          <w:rFonts w:ascii="Times New Roman CYR" w:hAnsi="Times New Roman CYR"/>
          <w:sz w:val="24"/>
          <w:szCs w:val="24"/>
        </w:rPr>
        <w:t>5</w:t>
      </w:r>
      <w:r w:rsidR="00DE58CE">
        <w:rPr>
          <w:rFonts w:ascii="Times New Roman CYR" w:hAnsi="Times New Roman CYR"/>
          <w:sz w:val="24"/>
          <w:szCs w:val="24"/>
        </w:rPr>
        <w:t xml:space="preserve">. </w:t>
      </w:r>
      <w:r w:rsidR="00DE58CE" w:rsidRPr="00DE58C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</w:t>
      </w:r>
      <w:r w:rsidR="00DE58CE">
        <w:t>.</w:t>
      </w:r>
    </w:p>
    <w:p w:rsidR="00DE58CE" w:rsidRDefault="00002558" w:rsidP="00DE58CE">
      <w:pPr>
        <w:pStyle w:val="a3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Учреждение в</w:t>
      </w:r>
      <w:r w:rsidR="00DE58CE">
        <w:rPr>
          <w:rFonts w:ascii="Times New Roman CYR" w:hAnsi="Times New Roman CYR"/>
          <w:sz w:val="24"/>
          <w:szCs w:val="24"/>
        </w:rPr>
        <w:t xml:space="preserve"> течение десяти рабочих дней  со дня получения  уведомления о</w:t>
      </w:r>
      <w:r>
        <w:rPr>
          <w:rFonts w:ascii="Times New Roman CYR" w:hAnsi="Times New Roman CYR"/>
          <w:sz w:val="24"/>
          <w:szCs w:val="24"/>
        </w:rPr>
        <w:t xml:space="preserve"> лимитах бюджетных обязательств составляет</w:t>
      </w:r>
      <w:r w:rsidR="00DE58CE">
        <w:rPr>
          <w:rFonts w:ascii="Times New Roman CYR" w:hAnsi="Times New Roman CYR"/>
          <w:sz w:val="24"/>
          <w:szCs w:val="24"/>
        </w:rPr>
        <w:t xml:space="preserve"> бюджетн</w:t>
      </w:r>
      <w:r>
        <w:rPr>
          <w:rFonts w:ascii="Times New Roman CYR" w:hAnsi="Times New Roman CYR"/>
          <w:sz w:val="24"/>
          <w:szCs w:val="24"/>
        </w:rPr>
        <w:t>ую</w:t>
      </w:r>
      <w:r w:rsidR="00DE58CE">
        <w:rPr>
          <w:rFonts w:ascii="Times New Roman CYR" w:hAnsi="Times New Roman CYR"/>
          <w:sz w:val="24"/>
          <w:szCs w:val="24"/>
        </w:rPr>
        <w:t xml:space="preserve"> смет</w:t>
      </w:r>
      <w:r>
        <w:rPr>
          <w:rFonts w:ascii="Times New Roman CYR" w:hAnsi="Times New Roman CYR"/>
          <w:sz w:val="24"/>
          <w:szCs w:val="24"/>
        </w:rPr>
        <w:t>у</w:t>
      </w:r>
      <w:r w:rsidR="00DE58CE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 по установленной форме в соответствии с  приложением 1 к настоящему Порядку</w:t>
      </w:r>
      <w:r w:rsidR="00DE58CE">
        <w:rPr>
          <w:rFonts w:ascii="Times New Roman CYR" w:hAnsi="Times New Roman CYR"/>
          <w:sz w:val="24"/>
          <w:szCs w:val="24"/>
        </w:rPr>
        <w:t xml:space="preserve"> в двух экземплярах: один экземпляр остается в</w:t>
      </w:r>
      <w:r>
        <w:rPr>
          <w:rFonts w:ascii="Times New Roman CYR" w:hAnsi="Times New Roman CYR"/>
          <w:sz w:val="24"/>
          <w:szCs w:val="24"/>
        </w:rPr>
        <w:t xml:space="preserve"> учреждении</w:t>
      </w:r>
      <w:r w:rsidR="00DE58CE">
        <w:rPr>
          <w:rFonts w:ascii="Times New Roman CYR" w:hAnsi="Times New Roman CYR"/>
          <w:sz w:val="24"/>
          <w:szCs w:val="24"/>
        </w:rPr>
        <w:t>, второй экземпляр передается в сектор ГКУ</w:t>
      </w:r>
      <w:r w:rsidR="007972D9">
        <w:rPr>
          <w:rFonts w:ascii="Times New Roman CYR" w:hAnsi="Times New Roman CYR"/>
          <w:sz w:val="24"/>
          <w:szCs w:val="24"/>
        </w:rPr>
        <w:t xml:space="preserve"> </w:t>
      </w:r>
      <w:proofErr w:type="gramStart"/>
      <w:r w:rsidR="007972D9">
        <w:rPr>
          <w:rFonts w:ascii="Times New Roman CYR" w:hAnsi="Times New Roman CYR"/>
          <w:sz w:val="24"/>
          <w:szCs w:val="24"/>
        </w:rPr>
        <w:t>ВО</w:t>
      </w:r>
      <w:proofErr w:type="gramEnd"/>
      <w:r w:rsidR="00DE58CE">
        <w:rPr>
          <w:rFonts w:ascii="Times New Roman CYR" w:hAnsi="Times New Roman CYR"/>
          <w:sz w:val="24"/>
          <w:szCs w:val="24"/>
        </w:rPr>
        <w:t xml:space="preserve"> областного казначейства по Никольскому району. </w:t>
      </w:r>
    </w:p>
    <w:p w:rsidR="00467BFB" w:rsidRDefault="007A725B" w:rsidP="00EE5FA0">
      <w:pPr>
        <w:pStyle w:val="a3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6</w:t>
      </w:r>
      <w:r w:rsidR="00DE58CE">
        <w:rPr>
          <w:rFonts w:ascii="Times New Roman CYR" w:hAnsi="Times New Roman CYR"/>
          <w:sz w:val="24"/>
          <w:szCs w:val="24"/>
        </w:rPr>
        <w:t>.</w:t>
      </w:r>
      <w:r w:rsidR="00DE58CE" w:rsidRPr="00DE58CE">
        <w:rPr>
          <w:rFonts w:ascii="Times New Roman CYR" w:hAnsi="Times New Roman CYR"/>
          <w:sz w:val="24"/>
          <w:szCs w:val="24"/>
        </w:rPr>
        <w:t xml:space="preserve"> </w:t>
      </w:r>
      <w:r w:rsidR="00EE5FA0">
        <w:rPr>
          <w:rFonts w:ascii="Times New Roman CYR" w:hAnsi="Times New Roman CYR"/>
          <w:sz w:val="24"/>
          <w:szCs w:val="24"/>
        </w:rPr>
        <w:t xml:space="preserve">Показатели бюджетной сметы формируются в разрезе </w:t>
      </w:r>
      <w:proofErr w:type="gramStart"/>
      <w:r w:rsidR="00EE5FA0">
        <w:rPr>
          <w:rFonts w:ascii="Times New Roman CYR" w:hAnsi="Times New Roman CYR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="00EE5FA0">
        <w:rPr>
          <w:rFonts w:ascii="Times New Roman CYR" w:hAnsi="Times New Roman CYR"/>
          <w:sz w:val="24"/>
          <w:szCs w:val="24"/>
        </w:rPr>
        <w:t xml:space="preserve"> с детализацией по </w:t>
      </w:r>
      <w:r w:rsidR="00467BFB">
        <w:rPr>
          <w:rFonts w:ascii="Times New Roman CYR" w:hAnsi="Times New Roman CYR"/>
          <w:sz w:val="24"/>
          <w:szCs w:val="24"/>
        </w:rPr>
        <w:t xml:space="preserve">кодам </w:t>
      </w:r>
      <w:r w:rsidR="00EE5FA0">
        <w:rPr>
          <w:rFonts w:ascii="Times New Roman CYR" w:hAnsi="Times New Roman CYR"/>
          <w:sz w:val="24"/>
          <w:szCs w:val="24"/>
        </w:rPr>
        <w:t>подгрупп и (или) элементов видов расходов классификации расходов бюджетов</w:t>
      </w:r>
      <w:r w:rsidR="00983C12">
        <w:rPr>
          <w:rFonts w:ascii="Times New Roman CYR" w:hAnsi="Times New Roman CYR"/>
          <w:sz w:val="24"/>
          <w:szCs w:val="24"/>
        </w:rPr>
        <w:t>, с детализацией по кодам статей и подстатей классификации операций сектора государственного управления.</w:t>
      </w:r>
    </w:p>
    <w:p w:rsidR="00EE5FA0" w:rsidRDefault="00EE5FA0" w:rsidP="00EE5FA0">
      <w:pPr>
        <w:pStyle w:val="a3"/>
        <w:ind w:left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 xml:space="preserve">     </w:t>
      </w:r>
    </w:p>
    <w:p w:rsidR="005F5199" w:rsidRDefault="00944CA2" w:rsidP="004504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>
        <w:rPr>
          <w:rFonts w:ascii="Times New Roman CYR" w:hAnsi="Times New Roman CYR"/>
          <w:sz w:val="24"/>
          <w:szCs w:val="24"/>
        </w:rPr>
        <w:t xml:space="preserve"> </w:t>
      </w:r>
      <w:r w:rsidR="007A725B">
        <w:rPr>
          <w:rFonts w:ascii="Times New Roman CYR" w:hAnsi="Times New Roman CYR"/>
          <w:sz w:val="24"/>
          <w:szCs w:val="24"/>
        </w:rPr>
        <w:t>7</w:t>
      </w:r>
      <w:r>
        <w:rPr>
          <w:rFonts w:ascii="Times New Roman CYR" w:hAnsi="Times New Roman CYR"/>
          <w:sz w:val="24"/>
          <w:szCs w:val="24"/>
        </w:rPr>
        <w:t xml:space="preserve">. </w:t>
      </w:r>
      <w:r w:rsidR="00983C12">
        <w:rPr>
          <w:rFonts w:ascii="Times New Roman" w:hAnsi="Times New Roman" w:cs="Times New Roman"/>
          <w:sz w:val="24"/>
          <w:szCs w:val="24"/>
        </w:rPr>
        <w:t>Составленная бюджетная  с</w:t>
      </w:r>
      <w:r w:rsidR="00A62428" w:rsidRPr="004504E1">
        <w:rPr>
          <w:rFonts w:ascii="Times New Roman" w:hAnsi="Times New Roman" w:cs="Times New Roman"/>
          <w:sz w:val="24"/>
          <w:szCs w:val="24"/>
        </w:rPr>
        <w:t>мета</w:t>
      </w:r>
      <w:r w:rsidR="00730EC5">
        <w:rPr>
          <w:rFonts w:ascii="Times New Roman" w:hAnsi="Times New Roman" w:cs="Times New Roman"/>
          <w:sz w:val="24"/>
          <w:szCs w:val="24"/>
        </w:rPr>
        <w:t xml:space="preserve"> казенных учреждений,</w:t>
      </w:r>
      <w:r w:rsidR="005F5199">
        <w:rPr>
          <w:rFonts w:ascii="Times New Roman" w:hAnsi="Times New Roman" w:cs="Times New Roman"/>
          <w:sz w:val="24"/>
          <w:szCs w:val="24"/>
        </w:rPr>
        <w:t xml:space="preserve"> осуществляющим бюджетные полномочия главного распорядителя бюджетных средств, утверждается руководителем главного распорядителя</w:t>
      </w:r>
      <w:r w:rsidR="004E6C70">
        <w:rPr>
          <w:rFonts w:ascii="Times New Roman" w:hAnsi="Times New Roman" w:cs="Times New Roman"/>
          <w:sz w:val="24"/>
          <w:szCs w:val="24"/>
        </w:rPr>
        <w:t xml:space="preserve"> (распорядителя) бюджетных средств</w:t>
      </w:r>
      <w:r w:rsidR="005F5199">
        <w:rPr>
          <w:rFonts w:ascii="Times New Roman" w:hAnsi="Times New Roman" w:cs="Times New Roman"/>
          <w:sz w:val="24"/>
          <w:szCs w:val="24"/>
        </w:rPr>
        <w:t xml:space="preserve">  или иным лицом, уполномоченным действовать от имени главного распорядителя </w:t>
      </w:r>
      <w:r w:rsidR="004E6C70">
        <w:rPr>
          <w:rFonts w:ascii="Times New Roman" w:hAnsi="Times New Roman" w:cs="Times New Roman"/>
          <w:sz w:val="24"/>
          <w:szCs w:val="24"/>
        </w:rPr>
        <w:t xml:space="preserve">(распорядителя) </w:t>
      </w:r>
      <w:r w:rsidR="005F5199"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72552A" w:rsidRDefault="005F5199" w:rsidP="004504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</w:t>
      </w:r>
      <w:r w:rsidR="00A62428" w:rsidRPr="004504E1">
        <w:rPr>
          <w:rFonts w:ascii="Times New Roman" w:hAnsi="Times New Roman" w:cs="Times New Roman"/>
          <w:sz w:val="24"/>
          <w:szCs w:val="24"/>
        </w:rPr>
        <w:t xml:space="preserve"> </w:t>
      </w:r>
      <w:r w:rsidR="00507A6A">
        <w:rPr>
          <w:rFonts w:ascii="Times New Roman" w:hAnsi="Times New Roman" w:cs="Times New Roman"/>
          <w:sz w:val="24"/>
          <w:szCs w:val="24"/>
        </w:rPr>
        <w:t>уполномоченным действовать  от имени учреждения, если иное не установлено Порядком главного распорядителя бюджетных средств</w:t>
      </w:r>
      <w:r w:rsidR="00983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C12" w:rsidRDefault="00983C12" w:rsidP="004504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бюджетной смете составляется расшифровка планируемых расходов денежных средств по кодам экономической классификации расходов бюджетов РФ.</w:t>
      </w:r>
    </w:p>
    <w:p w:rsidR="00944CA2" w:rsidRDefault="00944CA2" w:rsidP="004504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главного распорядителя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учае доведения муниципального задания на оказание муниципальных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A62428" w:rsidRPr="004504E1" w:rsidRDefault="004E6C70" w:rsidP="004504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 двух рабочих дней после утверждения сметы.</w:t>
      </w:r>
    </w:p>
    <w:p w:rsidR="00A62428" w:rsidRDefault="00A62428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095517">
        <w:rPr>
          <w:rFonts w:ascii="Times New Roman" w:hAnsi="Times New Roman" w:cs="Times New Roman"/>
          <w:sz w:val="24"/>
          <w:szCs w:val="24"/>
        </w:rPr>
        <w:t xml:space="preserve">III. </w:t>
      </w:r>
      <w:r w:rsidR="00095517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095517">
        <w:rPr>
          <w:rFonts w:ascii="Times New Roman" w:hAnsi="Times New Roman" w:cs="Times New Roman"/>
          <w:sz w:val="24"/>
          <w:szCs w:val="24"/>
        </w:rPr>
        <w:t xml:space="preserve"> </w:t>
      </w:r>
      <w:r w:rsidR="00095517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Pr="00095517">
        <w:rPr>
          <w:rFonts w:ascii="Times New Roman" w:hAnsi="Times New Roman" w:cs="Times New Roman"/>
          <w:sz w:val="24"/>
          <w:szCs w:val="24"/>
        </w:rPr>
        <w:t>смет</w:t>
      </w:r>
      <w:r w:rsidR="00095517">
        <w:rPr>
          <w:rFonts w:ascii="Times New Roman" w:hAnsi="Times New Roman" w:cs="Times New Roman"/>
          <w:sz w:val="24"/>
          <w:szCs w:val="24"/>
        </w:rPr>
        <w:t>ы.</w:t>
      </w:r>
    </w:p>
    <w:p w:rsidR="006B737D" w:rsidRDefault="006B737D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A725B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944C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Ведением сметы в целях настоящего Порядка является внесение изменений в показатели </w:t>
      </w:r>
      <w:r w:rsidR="004E6C70">
        <w:rPr>
          <w:rFonts w:ascii="Times New Roman" w:hAnsi="Times New Roman" w:cs="Times New Roman"/>
          <w:b w:val="0"/>
          <w:sz w:val="24"/>
          <w:szCs w:val="24"/>
        </w:rPr>
        <w:t xml:space="preserve">бюджетной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сметы в пределах доведенных </w:t>
      </w:r>
      <w:r w:rsidR="004E6C70">
        <w:rPr>
          <w:rFonts w:ascii="Times New Roman" w:hAnsi="Times New Roman" w:cs="Times New Roman"/>
          <w:b w:val="0"/>
          <w:sz w:val="24"/>
          <w:szCs w:val="24"/>
        </w:rPr>
        <w:t xml:space="preserve">учреждению в установленном порядке объемов соответствующих </w:t>
      </w:r>
      <w:r w:rsidR="00D0196E">
        <w:rPr>
          <w:rFonts w:ascii="Times New Roman" w:hAnsi="Times New Roman" w:cs="Times New Roman"/>
          <w:b w:val="0"/>
          <w:sz w:val="24"/>
          <w:szCs w:val="24"/>
        </w:rPr>
        <w:t xml:space="preserve"> лимитов бюджетных обязательств.</w:t>
      </w: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Изменения показателей сметы составляются </w:t>
      </w:r>
      <w:r w:rsidR="004E6C70">
        <w:rPr>
          <w:rFonts w:ascii="Times New Roman" w:hAnsi="Times New Roman" w:cs="Times New Roman"/>
          <w:b w:val="0"/>
          <w:sz w:val="24"/>
          <w:szCs w:val="24"/>
        </w:rPr>
        <w:t>учреждением</w:t>
      </w:r>
      <w:r>
        <w:rPr>
          <w:rFonts w:ascii="Times New Roman" w:hAnsi="Times New Roman" w:cs="Times New Roman"/>
          <w:b w:val="0"/>
          <w:sz w:val="24"/>
          <w:szCs w:val="24"/>
        </w:rPr>
        <w:t>. Форма изменений показателей сметы приведена  в приложении № 2 к настоящему Порядку.</w:t>
      </w: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0196E" w:rsidRDefault="007A725B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D0196E">
        <w:rPr>
          <w:rFonts w:ascii="Times New Roman" w:hAnsi="Times New Roman" w:cs="Times New Roman"/>
          <w:b w:val="0"/>
          <w:sz w:val="24"/>
          <w:szCs w:val="24"/>
        </w:rPr>
        <w:t>. Внесение изменений в показатели сметы осуществляется путем утверждения изменений показателе</w:t>
      </w:r>
      <w:proofErr w:type="gramStart"/>
      <w:r w:rsidR="00D0196E">
        <w:rPr>
          <w:rFonts w:ascii="Times New Roman" w:hAnsi="Times New Roman" w:cs="Times New Roman"/>
          <w:b w:val="0"/>
          <w:sz w:val="24"/>
          <w:szCs w:val="24"/>
        </w:rPr>
        <w:t>й-</w:t>
      </w:r>
      <w:proofErr w:type="gramEnd"/>
      <w:r w:rsidR="00D0196E">
        <w:rPr>
          <w:rFonts w:ascii="Times New Roman" w:hAnsi="Times New Roman" w:cs="Times New Roman"/>
          <w:b w:val="0"/>
          <w:sz w:val="24"/>
          <w:szCs w:val="24"/>
        </w:rPr>
        <w:t xml:space="preserve">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изменяющих объемы сметных назначений в случае изменения доведенных </w:t>
      </w:r>
      <w:r w:rsidR="002217F7">
        <w:rPr>
          <w:rFonts w:ascii="Times New Roman" w:hAnsi="Times New Roman" w:cs="Times New Roman"/>
          <w:b w:val="0"/>
          <w:sz w:val="24"/>
          <w:szCs w:val="24"/>
        </w:rPr>
        <w:t>учреждению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лимитов бюджетных обязательств;</w:t>
      </w: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2217F7">
        <w:rPr>
          <w:rFonts w:ascii="Times New Roman" w:hAnsi="Times New Roman" w:cs="Times New Roman"/>
          <w:b w:val="0"/>
          <w:sz w:val="24"/>
          <w:szCs w:val="24"/>
        </w:rPr>
        <w:t>главного распорядителя (распорядителя)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бюджетных средств и лимитов бюджетных обязательств;</w:t>
      </w: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изменяющих объемы сметных назначений, приводящих к перераспределению их между разделами сметы в случае образовавшейся экономии в ходе исполнения сметы по отдельным видам расходов, статьями подстатьям классификации операций сектора государственного управления или необходимости использования средств по другим видам расходов, статьями, подстатьям классификации операций сектора государственного управления;</w:t>
      </w: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изменяющих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иные показатели, предусмотренные Порядком ведения сметы.</w:t>
      </w:r>
    </w:p>
    <w:p w:rsidR="00D0196E" w:rsidRDefault="00D019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0196E" w:rsidRDefault="007A725B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D0196E">
        <w:rPr>
          <w:rFonts w:ascii="Times New Roman" w:hAnsi="Times New Roman" w:cs="Times New Roman"/>
          <w:b w:val="0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</w:t>
      </w:r>
      <w:r w:rsidR="007F616E">
        <w:rPr>
          <w:rFonts w:ascii="Times New Roman" w:hAnsi="Times New Roman" w:cs="Times New Roman"/>
          <w:b w:val="0"/>
          <w:sz w:val="24"/>
          <w:szCs w:val="24"/>
        </w:rPr>
        <w:t>плановых сметных показателей, сформированных в соответствии с пунктом</w:t>
      </w:r>
      <w:r w:rsidR="002217F7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7F616E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порядка.</w:t>
      </w:r>
    </w:p>
    <w:p w:rsidR="007F616E" w:rsidRDefault="007F616E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616E" w:rsidRDefault="00944CA2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7A725B">
        <w:rPr>
          <w:rFonts w:ascii="Times New Roman" w:hAnsi="Times New Roman" w:cs="Times New Roman"/>
          <w:b w:val="0"/>
          <w:sz w:val="24"/>
          <w:szCs w:val="24"/>
        </w:rPr>
        <w:t>1</w:t>
      </w:r>
      <w:r w:rsidR="007F616E">
        <w:rPr>
          <w:rFonts w:ascii="Times New Roman" w:hAnsi="Times New Roman" w:cs="Times New Roman"/>
          <w:b w:val="0"/>
          <w:sz w:val="24"/>
          <w:szCs w:val="24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пунктом 4 абзацем 2 настоящего порядка, в случае  внесения изменений в смету, установленных абзацами вторым-</w:t>
      </w:r>
      <w:r w:rsidR="002217F7">
        <w:rPr>
          <w:rFonts w:ascii="Times New Roman" w:hAnsi="Times New Roman" w:cs="Times New Roman"/>
          <w:b w:val="0"/>
          <w:sz w:val="24"/>
          <w:szCs w:val="24"/>
        </w:rPr>
        <w:t>четвертым</w:t>
      </w:r>
      <w:r w:rsidR="007F616E">
        <w:rPr>
          <w:rFonts w:ascii="Times New Roman" w:hAnsi="Times New Roman" w:cs="Times New Roman"/>
          <w:b w:val="0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730EC5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порядка по завершении бюджетного года.</w:t>
      </w:r>
    </w:p>
    <w:p w:rsidR="006B737D" w:rsidRDefault="006B737D" w:rsidP="00095517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95517" w:rsidRDefault="007F616E" w:rsidP="009D4E5D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0D0A" w:rsidRDefault="00BF0D0A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0D0A" w:rsidRDefault="00BF0D0A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0D0A" w:rsidRDefault="00BF0D0A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725B" w:rsidRDefault="007A725B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725B" w:rsidRDefault="007A725B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0D0A" w:rsidRDefault="00BF0D0A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0D0A" w:rsidRDefault="00BF0D0A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4CA2" w:rsidRDefault="00944CA2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8705B" w:rsidRDefault="00944CA2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8705B">
        <w:rPr>
          <w:rFonts w:ascii="Times New Roman" w:hAnsi="Times New Roman" w:cs="Times New Roman"/>
        </w:rPr>
        <w:t>риложение № 1</w:t>
      </w: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                                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УТВЕРЖДАЮ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1224ED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1224ED">
        <w:rPr>
          <w:rFonts w:ascii="Times New Roman" w:hAnsi="Times New Roman" w:cs="Times New Roman"/>
        </w:rPr>
        <w:t>утверждающего</w:t>
      </w:r>
      <w:proofErr w:type="gramEnd"/>
      <w:r w:rsidRPr="001224ED">
        <w:rPr>
          <w:rFonts w:ascii="Times New Roman" w:hAnsi="Times New Roman" w:cs="Times New Roman"/>
        </w:rPr>
        <w:t xml:space="preserve"> смету;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                      )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 БЮДЖЕТНАЯ СМЕТА НА 20__ ФИНАНСОВЫЙ ГОД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</w:t>
      </w:r>
      <w:proofErr w:type="gramStart"/>
      <w:r w:rsidRPr="001224ED">
        <w:rPr>
          <w:rFonts w:ascii="Times New Roman" w:hAnsi="Times New Roman" w:cs="Times New Roman"/>
        </w:rPr>
        <w:t>(НА 20__ ФИНАНСОВЫЙ ГОД И ПЛАНОВЫЙ ПЕРИОД</w:t>
      </w:r>
      <w:proofErr w:type="gramEnd"/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         </w:t>
      </w:r>
      <w:proofErr w:type="gramStart"/>
      <w:r w:rsidRPr="001224ED">
        <w:rPr>
          <w:rFonts w:ascii="Times New Roman" w:hAnsi="Times New Roman" w:cs="Times New Roman"/>
        </w:rPr>
        <w:t xml:space="preserve">20__ и 20__ ГОДОВ </w:t>
      </w:r>
      <w:hyperlink r:id="rId9" w:history="1">
        <w:r w:rsidRPr="001224ED">
          <w:rPr>
            <w:rFonts w:ascii="Times New Roman" w:hAnsi="Times New Roman" w:cs="Times New Roman"/>
            <w:color w:val="0000FF"/>
          </w:rPr>
          <w:t>&lt;*&gt;</w:t>
        </w:r>
      </w:hyperlink>
      <w:r w:rsidRPr="001224ED">
        <w:rPr>
          <w:rFonts w:ascii="Times New Roman" w:hAnsi="Times New Roman" w:cs="Times New Roman"/>
        </w:rPr>
        <w:t>)</w:t>
      </w:r>
      <w:proofErr w:type="gramEnd"/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A8705B" w:rsidRPr="001224ED" w:rsidTr="009F7C2C">
        <w:tc>
          <w:tcPr>
            <w:tcW w:w="6237" w:type="dxa"/>
            <w:gridSpan w:val="2"/>
            <w:vMerge w:val="restart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КОДЫ</w:t>
            </w:r>
          </w:p>
        </w:tc>
      </w:tr>
      <w:tr w:rsidR="00A8705B" w:rsidRPr="001224ED" w:rsidTr="009F7C2C">
        <w:tc>
          <w:tcPr>
            <w:tcW w:w="6237" w:type="dxa"/>
            <w:gridSpan w:val="2"/>
            <w:vMerge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 xml:space="preserve">Форма по </w:t>
            </w:r>
            <w:hyperlink r:id="rId10" w:history="1">
              <w:r w:rsidRPr="001224ED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0501012</w:t>
            </w:r>
          </w:p>
        </w:tc>
      </w:tr>
      <w:tr w:rsidR="00A8705B" w:rsidRPr="001224ED" w:rsidTr="009F7C2C">
        <w:tc>
          <w:tcPr>
            <w:tcW w:w="2835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 xml:space="preserve">от "__" ______ 20__ г. </w:t>
            </w:r>
            <w:hyperlink r:id="rId11" w:history="1">
              <w:r w:rsidRPr="001224E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05B" w:rsidRPr="001224ED" w:rsidTr="009F7C2C">
        <w:tc>
          <w:tcPr>
            <w:tcW w:w="2835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05B" w:rsidRPr="001224ED" w:rsidTr="009F7C2C">
        <w:tc>
          <w:tcPr>
            <w:tcW w:w="2835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05B" w:rsidRPr="001224ED" w:rsidTr="009F7C2C">
        <w:tc>
          <w:tcPr>
            <w:tcW w:w="2835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05B" w:rsidRPr="001224ED" w:rsidTr="009F7C2C">
        <w:tc>
          <w:tcPr>
            <w:tcW w:w="2835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1224ED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05B" w:rsidRPr="001224ED" w:rsidTr="009F7C2C">
        <w:tc>
          <w:tcPr>
            <w:tcW w:w="2835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1224E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1224E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  <w:sectPr w:rsidR="00A8705B">
          <w:pgSz w:w="11906" w:h="16838"/>
          <w:pgMar w:top="1440" w:right="566" w:bottom="1440" w:left="1133" w:header="0" w:footer="0" w:gutter="0"/>
          <w:cols w:space="720"/>
          <w:noEndnote/>
        </w:sectPr>
      </w:pPr>
      <w:r w:rsidRPr="001224ED">
        <w:rPr>
          <w:rFonts w:ascii="Times New Roman" w:hAnsi="Times New Roman" w:cs="Times New Roman"/>
        </w:rPr>
        <w:t xml:space="preserve">     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lastRenderedPageBreak/>
        <w:t xml:space="preserve">          Раздел 1. Итоговые показатели бюджетной сметы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A8705B" w:rsidRPr="001224ED" w:rsidTr="009F7C2C">
        <w:tc>
          <w:tcPr>
            <w:tcW w:w="294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14" w:history="1">
              <w:r w:rsidRPr="001224ED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Сумма</w:t>
            </w:r>
          </w:p>
        </w:tc>
      </w:tr>
      <w:tr w:rsidR="00A8705B" w:rsidRPr="001224ED" w:rsidTr="009F7C2C">
        <w:tc>
          <w:tcPr>
            <w:tcW w:w="294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на 20__ год</w:t>
            </w:r>
          </w:p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на 20__ год</w:t>
            </w:r>
          </w:p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на 20__ год</w:t>
            </w:r>
          </w:p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A8705B" w:rsidRPr="001224ED" w:rsidTr="009F7C2C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 xml:space="preserve">код валюты по </w:t>
            </w:r>
            <w:hyperlink r:id="rId15" w:history="1">
              <w:r w:rsidRPr="001224ED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 xml:space="preserve">код валюты по </w:t>
            </w:r>
            <w:hyperlink r:id="rId16" w:history="1">
              <w:r w:rsidRPr="001224ED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 xml:space="preserve">код валюты по </w:t>
            </w:r>
            <w:hyperlink r:id="rId17" w:history="1">
              <w:r w:rsidRPr="001224ED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A8705B" w:rsidRPr="001224ED" w:rsidTr="009F7C2C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14</w:t>
            </w:r>
          </w:p>
        </w:tc>
      </w:tr>
      <w:tr w:rsidR="00A8705B" w:rsidRPr="001224ED" w:rsidTr="009F7C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05B" w:rsidRPr="001224ED" w:rsidTr="009F7C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05B" w:rsidRPr="001224ED" w:rsidTr="009F7C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05B" w:rsidRPr="001224ED" w:rsidTr="009F7C2C">
        <w:tc>
          <w:tcPr>
            <w:tcW w:w="2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A8705B" w:rsidRPr="001224ED" w:rsidTr="009F7C2C">
        <w:tc>
          <w:tcPr>
            <w:tcW w:w="2948" w:type="dxa"/>
            <w:gridSpan w:val="4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lastRenderedPageBreak/>
        <w:t xml:space="preserve">            Раздел 2. Лимиты бюджетных обязательств по расходам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224ED">
        <w:rPr>
          <w:rFonts w:ascii="Times New Roman" w:hAnsi="Times New Roman" w:cs="Times New Roman"/>
        </w:rPr>
        <w:t xml:space="preserve">                    получателя бюджетных средств </w:t>
      </w:r>
      <w:hyperlink r:id="rId18" w:history="1">
        <w:r w:rsidRPr="001224ED">
          <w:rPr>
            <w:rFonts w:ascii="Times New Roman" w:hAnsi="Times New Roman" w:cs="Times New Roman"/>
            <w:color w:val="0000FF"/>
          </w:rPr>
          <w:t>&lt;***&gt;</w:t>
        </w:r>
      </w:hyperlink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21"/>
        <w:gridCol w:w="851"/>
        <w:gridCol w:w="709"/>
        <w:gridCol w:w="708"/>
        <w:gridCol w:w="709"/>
        <w:gridCol w:w="1418"/>
        <w:gridCol w:w="992"/>
        <w:gridCol w:w="850"/>
        <w:gridCol w:w="1701"/>
      </w:tblGrid>
      <w:tr w:rsidR="00A8705B" w:rsidRPr="001224ED" w:rsidTr="009F7C2C">
        <w:trPr>
          <w:trHeight w:val="253"/>
        </w:trPr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224E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19" w:history="1">
              <w:r w:rsidRPr="001224ED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3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9F7C2C">
            <w:pPr>
              <w:rPr>
                <w:rFonts w:ascii="Times New Roman" w:hAnsi="Times New Roman" w:cs="Times New Roman"/>
              </w:rPr>
            </w:pPr>
          </w:p>
          <w:p w:rsidR="00A8705B" w:rsidRPr="001224ED" w:rsidRDefault="00A8705B" w:rsidP="009F7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СУММА </w:t>
            </w:r>
          </w:p>
        </w:tc>
      </w:tr>
      <w:tr w:rsidR="00A8705B" w:rsidRPr="001224ED" w:rsidTr="009F7C2C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на 20__ год</w:t>
            </w:r>
          </w:p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</w:tr>
      <w:tr w:rsidR="00A8705B" w:rsidRPr="001224ED" w:rsidTr="009F7C2C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r w:rsidRPr="001224ED"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 xml:space="preserve">код валюты по </w:t>
            </w:r>
            <w:hyperlink r:id="rId20" w:history="1">
              <w:r w:rsidRPr="001224ED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A8705B" w:rsidRPr="001224ED" w:rsidTr="009F7C2C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10</w:t>
            </w:r>
          </w:p>
        </w:tc>
      </w:tr>
      <w:tr w:rsidR="00A8705B" w:rsidRPr="001224ED" w:rsidTr="009F7C2C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05B" w:rsidRPr="001224ED" w:rsidTr="009F7C2C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05B" w:rsidRPr="001224ED" w:rsidTr="009F7C2C"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A8705B" w:rsidRPr="001224ED" w:rsidTr="009F7C2C">
        <w:tc>
          <w:tcPr>
            <w:tcW w:w="2835" w:type="dxa"/>
            <w:gridSpan w:val="2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24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5B" w:rsidRPr="001224ED" w:rsidRDefault="00A8705B" w:rsidP="009F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E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  <w:sectPr w:rsidR="00A8705B" w:rsidRPr="001224E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1224ED">
        <w:rPr>
          <w:rFonts w:ascii="Courier New" w:hAnsi="Courier New" w:cs="Courier New"/>
          <w:sz w:val="20"/>
          <w:szCs w:val="20"/>
        </w:rPr>
        <w:t xml:space="preserve">            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224ED">
        <w:rPr>
          <w:rFonts w:ascii="Courier New" w:hAnsi="Courier New" w:cs="Courier New"/>
          <w:sz w:val="20"/>
          <w:szCs w:val="20"/>
        </w:rPr>
        <w:t xml:space="preserve">           </w:t>
      </w:r>
    </w:p>
    <w:p w:rsidR="00CB2DD6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24ED">
        <w:rPr>
          <w:rFonts w:ascii="Courier New" w:hAnsi="Courier New" w:cs="Courier New"/>
          <w:sz w:val="20"/>
          <w:szCs w:val="20"/>
        </w:rPr>
        <w:t xml:space="preserve">Руководитель </w:t>
      </w:r>
      <w:r w:rsidR="00CB2DD6">
        <w:rPr>
          <w:rFonts w:ascii="Courier New" w:hAnsi="Courier New" w:cs="Courier New"/>
          <w:sz w:val="20"/>
          <w:szCs w:val="20"/>
        </w:rPr>
        <w:t>учреждения</w:t>
      </w:r>
    </w:p>
    <w:p w:rsidR="00A8705B" w:rsidRPr="001224ED" w:rsidRDefault="00CB2DD6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</w:t>
      </w:r>
      <w:r w:rsidR="00A8705B" w:rsidRPr="001224ED">
        <w:rPr>
          <w:rFonts w:ascii="Courier New" w:hAnsi="Courier New" w:cs="Courier New"/>
          <w:sz w:val="20"/>
          <w:szCs w:val="20"/>
        </w:rPr>
        <w:t xml:space="preserve">     _____________ ___________ ___________________</w:t>
      </w:r>
    </w:p>
    <w:p w:rsidR="00A8705B" w:rsidRPr="001224ED" w:rsidRDefault="00CB2DD6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A8705B" w:rsidRPr="001224ED">
        <w:rPr>
          <w:rFonts w:ascii="Courier New" w:hAnsi="Courier New" w:cs="Courier New"/>
          <w:sz w:val="20"/>
          <w:szCs w:val="20"/>
        </w:rPr>
        <w:t xml:space="preserve">(должность)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="00A8705B" w:rsidRPr="001224ED">
        <w:rPr>
          <w:rFonts w:ascii="Courier New" w:hAnsi="Courier New" w:cs="Courier New"/>
          <w:sz w:val="20"/>
          <w:szCs w:val="20"/>
        </w:rPr>
        <w:t xml:space="preserve"> (подпись)  (фамилия, инициалы)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24ED"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24ED"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705B" w:rsidRPr="001224ED" w:rsidRDefault="00A8705B" w:rsidP="00A87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24ED">
        <w:rPr>
          <w:rFonts w:ascii="Courier New" w:hAnsi="Courier New" w:cs="Courier New"/>
          <w:sz w:val="20"/>
          <w:szCs w:val="20"/>
        </w:rPr>
        <w:t>"__" _________ 20__ г.</w:t>
      </w:r>
    </w:p>
    <w:p w:rsidR="00A8705B" w:rsidRPr="00E43A41" w:rsidRDefault="00A8705B" w:rsidP="00A8705B">
      <w:pPr>
        <w:rPr>
          <w:szCs w:val="24"/>
        </w:rPr>
      </w:pPr>
    </w:p>
    <w:p w:rsidR="00A8705B" w:rsidRDefault="00A8705B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Приложение N 2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порядку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утверждающего изменения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показателей сметы;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 _______________________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(расшифровка подписи)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"__" _____________ 20__ г.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ИЗМЕНЕНИЕ ПОКАЗАТЕЛЕЙ БЮДЖЕТНОЙ СМЕТЫ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20__ ФИНАНСОВЫЙ ГОД (НА 20__ ФИНАНСОВЫЙ ГОД</w:t>
      </w:r>
      <w:proofErr w:type="gramEnd"/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ПЛАНОВЫЙ ПЕРИОД 20__ и 20__ ГОДОВ) </w:t>
      </w:r>
      <w:hyperlink r:id="rId21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&lt;*&gt;</w:t>
        </w:r>
      </w:hyperlink>
      <w:proofErr w:type="gramEnd"/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942044" w:rsidTr="00942044">
        <w:tc>
          <w:tcPr>
            <w:tcW w:w="6237" w:type="dxa"/>
            <w:gridSpan w:val="2"/>
            <w:vMerge w:val="restart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42044" w:rsidTr="00942044">
        <w:tc>
          <w:tcPr>
            <w:tcW w:w="9639" w:type="dxa"/>
            <w:gridSpan w:val="2"/>
            <w:vMerge/>
            <w:vAlign w:val="center"/>
            <w:hideMark/>
          </w:tcPr>
          <w:p w:rsidR="00942044" w:rsidRDefault="00942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2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</w:p>
        </w:tc>
      </w:tr>
      <w:tr w:rsidR="00942044" w:rsidTr="00942044">
        <w:tc>
          <w:tcPr>
            <w:tcW w:w="2835" w:type="dxa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r:id="rId23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40" w:type="dxa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044" w:rsidTr="00942044">
        <w:tc>
          <w:tcPr>
            <w:tcW w:w="2835" w:type="dxa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044" w:rsidTr="00942044">
        <w:tc>
          <w:tcPr>
            <w:tcW w:w="2835" w:type="dxa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044" w:rsidTr="00942044">
        <w:tc>
          <w:tcPr>
            <w:tcW w:w="2835" w:type="dxa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044" w:rsidTr="00942044">
        <w:tc>
          <w:tcPr>
            <w:tcW w:w="2835" w:type="dxa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4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044" w:rsidTr="00942044">
        <w:tc>
          <w:tcPr>
            <w:tcW w:w="2835" w:type="dxa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942044" w:rsidRDefault="00942044" w:rsidP="00942044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942044">
          <w:pgSz w:w="11905" w:h="16838"/>
          <w:pgMar w:top="1440" w:right="565" w:bottom="1440" w:left="1133" w:header="0" w:footer="0" w:gutter="0"/>
          <w:cols w:space="720"/>
        </w:sect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Раздел 1. Итоговые изменения показателей бюджетной сметы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942044" w:rsidTr="00942044"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r:id="rId26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942044" w:rsidTr="00942044">
        <w:tc>
          <w:tcPr>
            <w:tcW w:w="54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4" w:rsidRDefault="00942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4" w:rsidRDefault="00942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942044" w:rsidTr="00942044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4" w:rsidRDefault="00942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7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8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9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942044" w:rsidTr="00942044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2044" w:rsidTr="009420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044" w:rsidTr="009420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044" w:rsidTr="009420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044" w:rsidTr="00942044"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942044" w:rsidTr="00942044">
        <w:tc>
          <w:tcPr>
            <w:tcW w:w="3118" w:type="dxa"/>
            <w:gridSpan w:val="4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Раздел 2. Лимиты бюджетных обязательств по расходам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получателя бюджетных средств </w:t>
      </w:r>
      <w:hyperlink r:id="rId30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&lt;***&gt;</w:t>
        </w:r>
      </w:hyperlink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766"/>
        <w:gridCol w:w="851"/>
        <w:gridCol w:w="708"/>
        <w:gridCol w:w="851"/>
        <w:gridCol w:w="709"/>
        <w:gridCol w:w="850"/>
        <w:gridCol w:w="1559"/>
        <w:gridCol w:w="1276"/>
        <w:gridCol w:w="2268"/>
      </w:tblGrid>
      <w:tr w:rsidR="00942044" w:rsidTr="00942044">
        <w:trPr>
          <w:trHeight w:val="230"/>
        </w:trPr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r:id="rId31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(+, -)</w:t>
            </w:r>
            <w:proofErr w:type="gramEnd"/>
          </w:p>
        </w:tc>
      </w:tr>
      <w:tr w:rsidR="00942044" w:rsidTr="00942044"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4" w:rsidRDefault="00942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4" w:rsidRDefault="00942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4" w:rsidRDefault="00942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4" w:rsidRDefault="00942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942044" w:rsidTr="00942044"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4" w:rsidRDefault="00942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4" w:rsidRDefault="00942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4" w:rsidRDefault="00942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2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942044" w:rsidTr="00942044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2044" w:rsidTr="00942044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044" w:rsidTr="00942044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044" w:rsidTr="00942044"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942044" w:rsidTr="00942044">
        <w:tc>
          <w:tcPr>
            <w:tcW w:w="2410" w:type="dxa"/>
            <w:gridSpan w:val="2"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044" w:rsidRDefault="009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942044" w:rsidRDefault="00942044" w:rsidP="00942044">
      <w:pPr>
        <w:spacing w:after="0" w:line="240" w:lineRule="auto"/>
        <w:rPr>
          <w:rFonts w:ascii="Arial" w:hAnsi="Arial" w:cs="Arial"/>
          <w:sz w:val="20"/>
          <w:szCs w:val="20"/>
        </w:rPr>
        <w:sectPr w:rsidR="00942044">
          <w:pgSz w:w="16838" w:h="11905" w:orient="landscape"/>
          <w:pgMar w:top="1133" w:right="1440" w:bottom="565" w:left="1440" w:header="0" w:footer="0" w:gutter="0"/>
          <w:cols w:space="720"/>
        </w:sect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CB2DD6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</w:t>
      </w:r>
      <w:r w:rsidR="00CB2DD6">
        <w:rPr>
          <w:rFonts w:ascii="Courier New" w:hAnsi="Courier New" w:cs="Courier New"/>
          <w:sz w:val="20"/>
          <w:szCs w:val="20"/>
        </w:rPr>
        <w:t>учреждения</w:t>
      </w:r>
    </w:p>
    <w:p w:rsidR="00942044" w:rsidRDefault="00CB2DD6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</w:t>
      </w:r>
      <w:r w:rsidR="00942044">
        <w:rPr>
          <w:rFonts w:ascii="Courier New" w:hAnsi="Courier New" w:cs="Courier New"/>
          <w:sz w:val="20"/>
          <w:szCs w:val="20"/>
        </w:rPr>
        <w:t xml:space="preserve">     _____________ ___________ ___________________</w:t>
      </w:r>
    </w:p>
    <w:p w:rsidR="00942044" w:rsidRDefault="00CB2DD6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942044">
        <w:rPr>
          <w:rFonts w:ascii="Courier New" w:hAnsi="Courier New" w:cs="Courier New"/>
          <w:sz w:val="20"/>
          <w:szCs w:val="20"/>
        </w:rPr>
        <w:t xml:space="preserve"> (должность)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942044">
        <w:rPr>
          <w:rFonts w:ascii="Courier New" w:hAnsi="Courier New" w:cs="Courier New"/>
          <w:sz w:val="20"/>
          <w:szCs w:val="20"/>
        </w:rPr>
        <w:t xml:space="preserve"> (подпись)  (фамилия, инициалы)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942044" w:rsidRDefault="00942044" w:rsidP="00942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42044" w:rsidRPr="00095517" w:rsidRDefault="00942044" w:rsidP="00A624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42044" w:rsidRPr="00095517" w:rsidSect="003E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20" w:rsidRDefault="00730020" w:rsidP="00DD31BE">
      <w:pPr>
        <w:spacing w:after="0" w:line="240" w:lineRule="auto"/>
      </w:pPr>
      <w:r>
        <w:separator/>
      </w:r>
    </w:p>
  </w:endnote>
  <w:endnote w:type="continuationSeparator" w:id="0">
    <w:p w:rsidR="00730020" w:rsidRDefault="00730020" w:rsidP="00DD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20" w:rsidRDefault="00730020" w:rsidP="00DD31BE">
      <w:pPr>
        <w:spacing w:after="0" w:line="240" w:lineRule="auto"/>
      </w:pPr>
      <w:r>
        <w:separator/>
      </w:r>
    </w:p>
  </w:footnote>
  <w:footnote w:type="continuationSeparator" w:id="0">
    <w:p w:rsidR="00730020" w:rsidRDefault="00730020" w:rsidP="00DD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52F"/>
    <w:multiLevelType w:val="hybridMultilevel"/>
    <w:tmpl w:val="159430C0"/>
    <w:lvl w:ilvl="0" w:tplc="FE8282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F75EB"/>
    <w:multiLevelType w:val="hybridMultilevel"/>
    <w:tmpl w:val="D548BD12"/>
    <w:lvl w:ilvl="0" w:tplc="6042250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3F5CDF"/>
    <w:multiLevelType w:val="hybridMultilevel"/>
    <w:tmpl w:val="6BF8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5E36"/>
    <w:multiLevelType w:val="hybridMultilevel"/>
    <w:tmpl w:val="145C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04950"/>
    <w:multiLevelType w:val="hybridMultilevel"/>
    <w:tmpl w:val="1C92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0E48"/>
    <w:rsid w:val="000011DD"/>
    <w:rsid w:val="00002558"/>
    <w:rsid w:val="000137E7"/>
    <w:rsid w:val="00093F26"/>
    <w:rsid w:val="00095517"/>
    <w:rsid w:val="000C1632"/>
    <w:rsid w:val="000C1F80"/>
    <w:rsid w:val="000D738E"/>
    <w:rsid w:val="000E0A8E"/>
    <w:rsid w:val="00122833"/>
    <w:rsid w:val="00124ED6"/>
    <w:rsid w:val="00142032"/>
    <w:rsid w:val="0017482F"/>
    <w:rsid w:val="00177A36"/>
    <w:rsid w:val="00182789"/>
    <w:rsid w:val="00186833"/>
    <w:rsid w:val="00196724"/>
    <w:rsid w:val="001C2ADC"/>
    <w:rsid w:val="001C4A6F"/>
    <w:rsid w:val="002009CC"/>
    <w:rsid w:val="002217B6"/>
    <w:rsid w:val="002217F7"/>
    <w:rsid w:val="0022643B"/>
    <w:rsid w:val="002A2483"/>
    <w:rsid w:val="002C5F9B"/>
    <w:rsid w:val="002E1507"/>
    <w:rsid w:val="002E6A42"/>
    <w:rsid w:val="0038094D"/>
    <w:rsid w:val="003A3460"/>
    <w:rsid w:val="003C2C4E"/>
    <w:rsid w:val="003E3E57"/>
    <w:rsid w:val="00400E48"/>
    <w:rsid w:val="00437EDF"/>
    <w:rsid w:val="00440D07"/>
    <w:rsid w:val="004504E1"/>
    <w:rsid w:val="00467BFB"/>
    <w:rsid w:val="00474F99"/>
    <w:rsid w:val="00475B85"/>
    <w:rsid w:val="004806A9"/>
    <w:rsid w:val="004C10F5"/>
    <w:rsid w:val="004D3F9D"/>
    <w:rsid w:val="004E6C70"/>
    <w:rsid w:val="00505026"/>
    <w:rsid w:val="005062B9"/>
    <w:rsid w:val="00507A6A"/>
    <w:rsid w:val="0051485D"/>
    <w:rsid w:val="00581F6F"/>
    <w:rsid w:val="005B106F"/>
    <w:rsid w:val="005C5C9F"/>
    <w:rsid w:val="005F5199"/>
    <w:rsid w:val="00624D9A"/>
    <w:rsid w:val="00663971"/>
    <w:rsid w:val="006700F8"/>
    <w:rsid w:val="006920DE"/>
    <w:rsid w:val="006B43EC"/>
    <w:rsid w:val="006B737D"/>
    <w:rsid w:val="006E1147"/>
    <w:rsid w:val="0072552A"/>
    <w:rsid w:val="00726E06"/>
    <w:rsid w:val="00730020"/>
    <w:rsid w:val="00730EC5"/>
    <w:rsid w:val="00736E56"/>
    <w:rsid w:val="00753FA4"/>
    <w:rsid w:val="0076104A"/>
    <w:rsid w:val="0076156D"/>
    <w:rsid w:val="00783BEA"/>
    <w:rsid w:val="00784386"/>
    <w:rsid w:val="0078586E"/>
    <w:rsid w:val="007972D9"/>
    <w:rsid w:val="007A725B"/>
    <w:rsid w:val="007C639D"/>
    <w:rsid w:val="007F578E"/>
    <w:rsid w:val="007F616E"/>
    <w:rsid w:val="00816D0A"/>
    <w:rsid w:val="00846774"/>
    <w:rsid w:val="00853FC6"/>
    <w:rsid w:val="00855F95"/>
    <w:rsid w:val="008604D0"/>
    <w:rsid w:val="00881647"/>
    <w:rsid w:val="008A229E"/>
    <w:rsid w:val="008A3782"/>
    <w:rsid w:val="008D04A8"/>
    <w:rsid w:val="008F0817"/>
    <w:rsid w:val="00942044"/>
    <w:rsid w:val="00944CA2"/>
    <w:rsid w:val="00983C12"/>
    <w:rsid w:val="00984369"/>
    <w:rsid w:val="0098682C"/>
    <w:rsid w:val="009B2E25"/>
    <w:rsid w:val="009D4E5D"/>
    <w:rsid w:val="00A469B1"/>
    <w:rsid w:val="00A61CFF"/>
    <w:rsid w:val="00A62428"/>
    <w:rsid w:val="00A715AB"/>
    <w:rsid w:val="00A8705B"/>
    <w:rsid w:val="00AA1ACB"/>
    <w:rsid w:val="00AA5D1C"/>
    <w:rsid w:val="00AD653E"/>
    <w:rsid w:val="00AE02F2"/>
    <w:rsid w:val="00B066EB"/>
    <w:rsid w:val="00B33A1C"/>
    <w:rsid w:val="00B62206"/>
    <w:rsid w:val="00B63FA3"/>
    <w:rsid w:val="00B74583"/>
    <w:rsid w:val="00BD5F2D"/>
    <w:rsid w:val="00BF0D0A"/>
    <w:rsid w:val="00BF4BA8"/>
    <w:rsid w:val="00C23588"/>
    <w:rsid w:val="00C55C0A"/>
    <w:rsid w:val="00CB2DD6"/>
    <w:rsid w:val="00D0196E"/>
    <w:rsid w:val="00DC29FA"/>
    <w:rsid w:val="00DD31BE"/>
    <w:rsid w:val="00DD342F"/>
    <w:rsid w:val="00DE151E"/>
    <w:rsid w:val="00DE58CE"/>
    <w:rsid w:val="00E16C12"/>
    <w:rsid w:val="00E32C23"/>
    <w:rsid w:val="00E51D8D"/>
    <w:rsid w:val="00E8743F"/>
    <w:rsid w:val="00EA317B"/>
    <w:rsid w:val="00EE5FA0"/>
    <w:rsid w:val="00F33122"/>
    <w:rsid w:val="00F53864"/>
    <w:rsid w:val="00F75890"/>
    <w:rsid w:val="00F8160D"/>
    <w:rsid w:val="00FA7FA8"/>
    <w:rsid w:val="00FC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4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624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2428"/>
  </w:style>
  <w:style w:type="paragraph" w:styleId="a8">
    <w:name w:val="footer"/>
    <w:basedOn w:val="a"/>
    <w:link w:val="a9"/>
    <w:uiPriority w:val="99"/>
    <w:semiHidden/>
    <w:unhideWhenUsed/>
    <w:rsid w:val="00A624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2428"/>
  </w:style>
  <w:style w:type="paragraph" w:customStyle="1" w:styleId="ConsPlusNormal">
    <w:name w:val="ConsPlusNormal"/>
    <w:rsid w:val="00A62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2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2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62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6242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6242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62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A62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A62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42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97DA2507C9A83809C87FF9D3E54770274A120314C51EDB160BA7C7705C54A9E4DC015422568147B8D1F878DD7D653C7C07E1BBFDE8CC41cEO1M" TargetMode="External"/><Relationship Id="rId18" Type="http://schemas.openxmlformats.org/officeDocument/2006/relationships/hyperlink" Target="consultantplus://offline/ref=0597DA2507C9A83809C87FF9D3E547702643150111C91EDB160BA7C7705C54A9E4DC015422578B40BBD1F878DD7D653C7C07E1BBFDE8CC41cEO1M" TargetMode="External"/><Relationship Id="rId26" Type="http://schemas.openxmlformats.org/officeDocument/2006/relationships/hyperlink" Target="consultantplus://offline/ref=042D6B8C8B76A8CBFA8AB109AE46701FF198FA9D2F1FAF19DE9BF4A4FA029CDCB825E848FAC99C9B5CC818698E59F40D02D061DD10525F95VEx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2D6B8C8B76A8CBFA8AB109AE46701FF198FA9D2F1FAF19DE9BF4A4FA029CDCB825E848FAC99C9B5BC818698E59F40D02D061DD10525F95VEx4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97DA2507C9A83809C87FF9D3E54770254E1F0C10CD1EDB160BA7C7705C54A9F6DC595823509646BFC4AE2998c2O1M" TargetMode="External"/><Relationship Id="rId17" Type="http://schemas.openxmlformats.org/officeDocument/2006/relationships/hyperlink" Target="consultantplus://offline/ref=0597DA2507C9A83809C87FF9D3E54770274B150712CF1EDB160BA7C7705C54A9F6DC595823509646BFC4AE2998c2O1M" TargetMode="External"/><Relationship Id="rId25" Type="http://schemas.openxmlformats.org/officeDocument/2006/relationships/hyperlink" Target="consultantplus://offline/ref=042D6B8C8B76A8CBFA8AB109AE46701FF091FD9F2A13AF19DE9BF4A4FA029CDCB825E848FAC8939C5FC818698E59F40D02D061DD10525F95VEx4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97DA2507C9A83809C87FF9D3E54770274B150712CF1EDB160BA7C7705C54A9F6DC595823509646BFC4AE2998c2O1M" TargetMode="External"/><Relationship Id="rId20" Type="http://schemas.openxmlformats.org/officeDocument/2006/relationships/hyperlink" Target="consultantplus://offline/ref=0597DA2507C9A83809C87FF9D3E54770274B150712CF1EDB160BA7C7705C54A9F6DC595823509646BFC4AE2998c2O1M" TargetMode="External"/><Relationship Id="rId29" Type="http://schemas.openxmlformats.org/officeDocument/2006/relationships/hyperlink" Target="consultantplus://offline/ref=042D6B8C8B76A8CBFA8AB109AE46701FF090FA9B2C19AF19DE9BF4A4FA029CDCAA25B044FBCE849D58DD4E38CBV0x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97DA2507C9A83809C87FF9D3E547702643150111C91EDB160BA7C7705C54A9E4DC015422578B40BAD1F878DD7D653C7C07E1BBFDE8CC41cEO1M" TargetMode="External"/><Relationship Id="rId24" Type="http://schemas.openxmlformats.org/officeDocument/2006/relationships/hyperlink" Target="consultantplus://offline/ref=042D6B8C8B76A8CBFA8AB109AE46701FF295F0902E1BAF19DE9BF4A4FA029CDCAA25B044FBCE849D58DD4E38CBV0x5M" TargetMode="External"/><Relationship Id="rId32" Type="http://schemas.openxmlformats.org/officeDocument/2006/relationships/hyperlink" Target="consultantplus://offline/ref=042D6B8C8B76A8CBFA8AB109AE46701FF090FA9B2C19AF19DE9BF4A4FA029CDCAA25B044FBCE849D58DD4E38CBV0x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97DA2507C9A83809C87FF9D3E54770274B150712CF1EDB160BA7C7705C54A9F6DC595823509646BFC4AE2998c2O1M" TargetMode="External"/><Relationship Id="rId23" Type="http://schemas.openxmlformats.org/officeDocument/2006/relationships/hyperlink" Target="consultantplus://offline/ref=042D6B8C8B76A8CBFA8AB109AE46701FF198FA9D2F1FAF19DE9BF4A4FA029CDCB825E848FAC99C9B5AC818698E59F40D02D061DD10525F95VEx4M" TargetMode="External"/><Relationship Id="rId28" Type="http://schemas.openxmlformats.org/officeDocument/2006/relationships/hyperlink" Target="consultantplus://offline/ref=042D6B8C8B76A8CBFA8AB109AE46701FF090FA9B2C19AF19DE9BF4A4FA029CDCAA25B044FBCE849D58DD4E38CBV0x5M" TargetMode="External"/><Relationship Id="rId10" Type="http://schemas.openxmlformats.org/officeDocument/2006/relationships/hyperlink" Target="consultantplus://offline/ref=0597DA2507C9A83809C87FF9D3E54770274A100617C51EDB160BA7C7705C54A9F6DC595823509646BFC4AE2998c2O1M" TargetMode="External"/><Relationship Id="rId19" Type="http://schemas.openxmlformats.org/officeDocument/2006/relationships/hyperlink" Target="consultantplus://offline/ref=0597DA2507C9A83809C87FF9D3E547702643150111C91EDB160BA7C7705C54A9E4DC015422578B40B8D1F878DD7D653C7C07E1BBFDE8CC41cEO1M" TargetMode="External"/><Relationship Id="rId31" Type="http://schemas.openxmlformats.org/officeDocument/2006/relationships/hyperlink" Target="consultantplus://offline/ref=042D6B8C8B76A8CBFA8AB109AE46701FF198FA9D2F1FAF19DE9BF4A4FA029CDCB825E848FAC99C9B5CC818698E59F40D02D061DD10525F95VEx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97DA2507C9A83809C87FF9D3E547702643150111C91EDB160BA7C7705C54A9E4DC015422578B40BDD1F878DD7D653C7C07E1BBFDE8CC41cEO1M" TargetMode="External"/><Relationship Id="rId14" Type="http://schemas.openxmlformats.org/officeDocument/2006/relationships/hyperlink" Target="consultantplus://offline/ref=0597DA2507C9A83809C87FF9D3E547702643150111C91EDB160BA7C7705C54A9E4DC015422578B40B8D1F878DD7D653C7C07E1BBFDE8CC41cEO1M" TargetMode="External"/><Relationship Id="rId22" Type="http://schemas.openxmlformats.org/officeDocument/2006/relationships/hyperlink" Target="consultantplus://offline/ref=042D6B8C8B76A8CBFA8AB109AE46701FF091FF9A2913AF19DE9BF4A4FA029CDCAA25B044FBCE849D58DD4E38CBV0x5M" TargetMode="External"/><Relationship Id="rId27" Type="http://schemas.openxmlformats.org/officeDocument/2006/relationships/hyperlink" Target="consultantplus://offline/ref=042D6B8C8B76A8CBFA8AB109AE46701FF090FA9B2C19AF19DE9BF4A4FA029CDCAA25B044FBCE849D58DD4E38CBV0x5M" TargetMode="External"/><Relationship Id="rId30" Type="http://schemas.openxmlformats.org/officeDocument/2006/relationships/hyperlink" Target="consultantplus://offline/ref=042D6B8C8B76A8CBFA8AB109AE46701FF198FA9D2F1FAF19DE9BF4A4FA029CDCB825E848FAC99C9B5DC818698E59F40D02D061DD10525F95VE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D448-2341-4617-B433-FAD48191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АхуноваОВ</cp:lastModifiedBy>
  <cp:revision>90</cp:revision>
  <cp:lastPrinted>2019-12-30T14:05:00Z</cp:lastPrinted>
  <dcterms:created xsi:type="dcterms:W3CDTF">2013-09-17T06:02:00Z</dcterms:created>
  <dcterms:modified xsi:type="dcterms:W3CDTF">2019-12-30T14:05:00Z</dcterms:modified>
</cp:coreProperties>
</file>