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pacing w:val="120"/>
          <w:sz w:val="24"/>
          <w:szCs w:val="24"/>
          <w:lang w:eastAsia="zh-CN"/>
        </w:rPr>
      </w:pPr>
      <w:r>
        <w:rPr/>
        <w:drawing>
          <wp:inline distT="0" distB="0" distL="0" distR="0">
            <wp:extent cx="666750" cy="8001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7" t="-134" r="-157" b="-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 w:eastAsia="Times New Roman" w:cs="Times New Roman"/>
          <w:spacing w:val="12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12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24"/>
          <w:szCs w:val="24"/>
          <w:lang w:eastAsia="zh-CN"/>
        </w:rPr>
        <w:t xml:space="preserve">АДМИНИСТРАЦИЯ НИКОЛЬСКОГО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24"/>
          <w:szCs w:val="24"/>
          <w:lang w:eastAsia="zh-CN"/>
        </w:rPr>
        <w:t>МУНИЦИПАЛЬНОГО РАЙОНА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pacing w:val="120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3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24"/>
          <w:szCs w:val="24"/>
          <w:lang w:eastAsia="zh-CN"/>
        </w:rPr>
        <w:t>ПОСТАНОВЛЕНИЕ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1134" w:hanging="1134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07.11.2022 года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ab/>
        <w:tab/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№ 1010</w:t>
      </w:r>
    </w:p>
    <w:p>
      <w:pPr>
        <w:pStyle w:val="Normal"/>
        <w:suppressAutoHyphens w:val="true"/>
        <w:spacing w:lineRule="auto" w:line="240" w:before="0" w:after="0"/>
        <w:ind w:left="1134" w:hanging="1134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г. Никольск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pacing w:val="120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3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О внесении изменений в муниципальную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программу «Реализация молодежной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политики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на территории Никольского муниципального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района на 2020-2025 годы», утвержденную постановлением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администрации Никольского муниципального района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от 05.08.2019 №757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pacing w:val="120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3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 xml:space="preserve">  </w:t>
      </w: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В соответствии со статьей 179 Бюджетного кодекса РФ, постановлением администрации Никольского муниципального района от 06.08.2014 года № 831 «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Об утверждении Порядка разработки, реализации и оценки эффективности муниципальных программ Никольского муниципального района Вологодской области»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zh-CN"/>
        </w:rPr>
        <w:t>, в целях реализации 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Представительного Собрания Никольского муниципального района Вологодской области от 14.12.2018 года № 102, администрация Никольского муниципального района,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zh-CN"/>
        </w:rPr>
        <w:t>ПОСТАНОВЛЯЕТ: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pacing w:val="2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2"/>
          <w:sz w:val="3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zh-CN"/>
        </w:rPr>
        <w:t xml:space="preserve">1. Внести в </w:t>
      </w: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 xml:space="preserve">муниципальную программу «Реализация молодежной политики на территории Никольского муниципального района на 2020-2025 годы», утвержденную постановлением администрации Никольского муниципального района от 05.08.2019 №757 (далее - муниципальная программа) следующие изменения: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1.1. Приложение 1 «Паспорт муниципальной программы «Реализация молодежной политики на территории Никольского муниципального района на 2020-2025 годы», к муниципальной программе изложить в новой редакции согласно приложению 1 к настоящему постановлению 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1.2. Приложение 3 «Финансовое обеспечение реализации муниципальной программы за счет средств районного бюджета» к муниципальной программе изложить в новой редакции согласно приложению 2 к настоящему постановлению.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2.    Признать утратившим силу постановление администрации Никольского муниципального района от 22.08.2022 № 777 « О внесении изменений в муниципальную программу «Реализация молодежной политики на территории Никольского муниципального района на 2020-2025 годы», утвержденную постановлением администрации Никольского муниципального района от 05.08.2019 № 757»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3. Настоящее постановление вступает в силу после официального опубликования в газете «Авангард»,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Руководитель администрации</w:t>
      </w:r>
    </w:p>
    <w:p>
      <w:pPr>
        <w:pStyle w:val="Normal"/>
        <w:suppressAutoHyphens w:val="true"/>
        <w:spacing w:lineRule="auto" w:line="240" w:before="0" w:after="0"/>
        <w:ind w:hanging="0"/>
        <w:rPr/>
      </w:pPr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 xml:space="preserve">Никольского муниципального района     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pacing w:val="2"/>
          <w:sz w:val="24"/>
          <w:szCs w:val="24"/>
          <w:lang w:eastAsia="zh-CN"/>
        </w:rPr>
        <w:t>А.Н. Баданина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  <w:r>
        <w:br w:type="page"/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24"/>
          <w:szCs w:val="28"/>
          <w:lang w:eastAsia="zh-CN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>Приложение 1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>к постановлению администрации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  <w:t>Никольского муниципального района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sz w:val="18"/>
          <w:szCs w:val="18"/>
        </w:rPr>
      </w:pPr>
      <w:r>
        <w:rPr>
          <w:rFonts w:eastAsia="Times New Roman" w:cs="Times New Roman" w:ascii="Times New Roman" w:hAnsi="Times New Roman"/>
          <w:spacing w:val="2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pacing w:val="2"/>
          <w:sz w:val="18"/>
          <w:szCs w:val="18"/>
          <w:lang w:eastAsia="zh-CN"/>
        </w:rPr>
        <w:t xml:space="preserve">от      </w:t>
      </w:r>
      <w:r>
        <w:rPr>
          <w:rFonts w:eastAsia="Times New Roman" w:cs="Times New Roman" w:ascii="Times New Roman" w:hAnsi="Times New Roman"/>
          <w:spacing w:val="2"/>
          <w:sz w:val="18"/>
          <w:szCs w:val="18"/>
          <w:lang w:eastAsia="zh-CN"/>
        </w:rPr>
        <w:t>07.11.2022 № 1010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pacing w:val="2"/>
          <w:sz w:val="18"/>
          <w:szCs w:val="28"/>
          <w:lang w:eastAsia="zh-CN"/>
        </w:rPr>
      </w:pPr>
      <w:r>
        <w:rPr>
          <w:rFonts w:eastAsia="Times New Roman" w:cs="Times New Roman" w:ascii="Times New Roman" w:hAnsi="Times New Roman"/>
          <w:spacing w:val="2"/>
          <w:sz w:val="18"/>
          <w:szCs w:val="28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pacing w:val="2"/>
          <w:sz w:val="18"/>
          <w:szCs w:val="28"/>
          <w:lang w:eastAsia="zh-CN"/>
        </w:rPr>
      </w:pPr>
      <w:r>
        <w:rPr/>
      </w:r>
    </w:p>
    <w:p>
      <w:pPr>
        <w:pStyle w:val="Normal"/>
        <w:tabs>
          <w:tab w:val="clear" w:pos="708"/>
          <w:tab w:val="center" w:pos="4677" w:leader="none"/>
          <w:tab w:val="left" w:pos="6985" w:leader="none"/>
          <w:tab w:val="right" w:pos="9355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ab/>
        <w:t xml:space="preserve">П А С П О Р Т  </w:t>
        <w:tab/>
        <w:tab/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муниципальной  программы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 xml:space="preserve">«Реализация молодежной политики на территории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Никольского муниципального района на 2020-2025 годы»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zh-CN"/>
        </w:rPr>
        <w:t>(далее – муниципальная программа)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</w:r>
    </w:p>
    <w:tbl>
      <w:tblPr>
        <w:tblW w:w="10023" w:type="dxa"/>
        <w:jc w:val="left"/>
        <w:tblInd w:w="-324" w:type="dxa"/>
        <w:tblBorders>
          <w:top w:val="single" w:sz="4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93"/>
        <w:gridCol w:w="6829"/>
      </w:tblGrid>
      <w:tr>
        <w:trPr>
          <w:trHeight w:val="317" w:hRule="atLeast"/>
        </w:trPr>
        <w:tc>
          <w:tcPr>
            <w:tcW w:w="31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Ответственный исполнитель  программы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6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Соисполнители  программы 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МБОУ ДО «Никольский ЦДО»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МБУК «Районный дом культуры»</w:t>
            </w:r>
          </w:p>
        </w:tc>
      </w:tr>
      <w:tr>
        <w:trPr>
          <w:trHeight w:val="26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Участники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МБОУ ДО «Никольский ЦДО»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napToGrid w:val="fals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МБУК «Районный дом культуры»</w:t>
            </w:r>
          </w:p>
        </w:tc>
      </w:tr>
      <w:tr>
        <w:trPr>
          <w:trHeight w:val="26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Цель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создание системы мер и условий для успешной социализации и эффективной самореализации молодежи на территории Никольского муниципального района</w:t>
            </w:r>
          </w:p>
        </w:tc>
      </w:tr>
      <w:tr>
        <w:trPr>
          <w:trHeight w:val="26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Задачи программы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создание и развитие условий для военно-патриотического, нравственно-патриотического и гражданско-патриотического воспитания(*5.7.4.7.);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активизация и развитие волонтерского движения на территории района;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создание условий для формирования и развития добровольческой деятельности, вовлечение населения в реализацию социальных проектов(*5.7.4.6.);</w:t>
            </w:r>
          </w:p>
          <w:p>
            <w:pPr>
              <w:pStyle w:val="Normal"/>
              <w:keepLines/>
              <w:widowControl w:val="false"/>
              <w:tabs>
                <w:tab w:val="clear" w:pos="708"/>
                <w:tab w:val="left" w:pos="6985" w:leader="none"/>
              </w:tabs>
              <w:suppressAutoHyphens w:val="true"/>
              <w:snapToGrid w:val="false"/>
              <w:spacing w:lineRule="auto" w:line="240" w:before="0" w:after="0"/>
              <w:ind w:left="153" w:hanging="0"/>
              <w:jc w:val="both"/>
              <w:rPr>
                <w:rFonts w:ascii="Courier New" w:hAnsi="Courier New" w:eastAsia="Times New Roman" w:cs="Courier New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повышение социальной активности молодежи, направленной на достижение общественных интересов;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поддержка общественных и молодежных объединений как основ социально-экономического развития района;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создание условий для развития молодежных общественных объединений и инициатив, направленных на укрепление института молодой семьи и пропаганды ответственного родительства(*5.7.4.11.);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- создание условий для развития молодежных общественных объединений и инициатив, направленных на творческую, спортивную, социальную самореализацию молодежи(*5.7.4.9.);</w:t>
            </w:r>
          </w:p>
          <w:p>
            <w:pPr>
              <w:pStyle w:val="Normal"/>
              <w:suppressAutoHyphens w:val="true"/>
              <w:spacing w:lineRule="auto" w:line="240" w:before="0" w:after="120"/>
              <w:ind w:left="60" w:right="6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формирование и реализация системы профилактики негативных явлений в молодежной среде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>
        <w:trPr>
          <w:trHeight w:val="25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Подпрограммы 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napToGrid w:val="fals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отсутствуют</w:t>
            </w:r>
          </w:p>
        </w:tc>
      </w:tr>
      <w:tr>
        <w:trPr>
          <w:trHeight w:val="256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отсутствуют</w:t>
            </w:r>
          </w:p>
        </w:tc>
      </w:tr>
      <w:tr>
        <w:trPr>
          <w:trHeight w:val="549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Сроки и этапы реализации 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 </w:t>
            </w:r>
            <w:r>
              <w:rPr>
                <w:rFonts w:eastAsia="Times New Roman" w:cs="Times New Roman" w:ascii="Times New Roman" w:hAnsi="Times New Roman"/>
                <w:spacing w:val="6"/>
                <w:sz w:val="20"/>
                <w:szCs w:val="20"/>
                <w:lang w:eastAsia="zh-CN"/>
              </w:rPr>
              <w:t>2020-2025 годы, реализация программы будет осуществляться без выделения этапов</w:t>
            </w:r>
          </w:p>
        </w:tc>
      </w:tr>
      <w:tr>
        <w:trPr>
          <w:trHeight w:val="401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Целевые показатели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доля молодых граждан, участвующих в мероприятиях по патриотическому воспитанию молодежи (%);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доля молодых граждан, участвующих в мероприятиях по активизации и развитию волонтерского движения (%);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доля молодых граждан, участвующих в мероприятиях, направленных на повышение социальной активности  молодежи (%);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доля молодых граждан, состоящих в общественных и молодежных объединениях (%);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количество молодых людей, участвующих в мероприятиях сферы государственной молодежной политики (чел.) (*5.7.5.3)</w:t>
            </w:r>
          </w:p>
        </w:tc>
      </w:tr>
      <w:tr>
        <w:trPr>
          <w:trHeight w:val="394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Объем финансового обеспечения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объем бюджетных ассигнований на реализацию муниципальной  программы  – 1870,6 тыс. рублей, в том числе по годам: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2020 год – 201,1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2021 год - 290,0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2022 год – 454,0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2023 год – 308,5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2024 год – 308,5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2025 год – 308,5 тыс. рублей, 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 том числе за счет средств районного бюджета – 1870,6 тыс. рублей, в том числе по годам реализации: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2020 год – 201,1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2021 год - 290,0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2022 год – 454,0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2023 год – 308,5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2024 год – 308,5 тыс. рублей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2025 год – 308,5 тыс. рублей, </w:t>
            </w:r>
          </w:p>
        </w:tc>
      </w:tr>
      <w:tr>
        <w:trPr>
          <w:trHeight w:val="467" w:hRule="atLeast"/>
        </w:trPr>
        <w:tc>
          <w:tcPr>
            <w:tcW w:w="3193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За период с 2018 года по 2025 год планируется достижение следующих результатов: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увеличение доли молодых граждан, участвующих в мероприятиях по патриотическому воспитанию молодежи с 47,7% в 2018 году до 51,2% в 2025 году;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-увеличение  доли молодых граждан, участвующих в мероприятиях по активизации и развитию волонтерского движения с 7,14% в 2018 году до 7,84% в 2025 году;</w:t>
            </w:r>
          </w:p>
          <w:p>
            <w:pPr>
              <w:pStyle w:val="Normal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увеличение доли молодых граждан, участвующих в мероприятиях, направленных на повышение социальной активности  молодежи с 72,71% в 2018 году до 77,61% в 2025 году;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-  увеличение   доли молодых граждан, состоящих в общественных и молодежных объединениях с 79,9% в 2018 году до 84,4% в 2025 году;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985" w:leader="none"/>
              </w:tabs>
              <w:suppressAutoHyphens w:val="true"/>
              <w:spacing w:lineRule="auto" w:line="240" w:before="0" w:after="0"/>
              <w:ind w:left="153" w:hanging="0"/>
              <w:rPr>
                <w:rFonts w:ascii="Arial" w:hAnsi="Arial" w:eastAsia="Times New Roman" w:cs="Arial"/>
                <w:sz w:val="20"/>
                <w:szCs w:val="20"/>
                <w:lang w:eastAsia="zh-CN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увеличение количества молодых людей, участвующих в мероприятиях сферы государственной молодежной политики с 3,9 тыс. человек в 2018 году до 4,1 тыс. человек в 2025 году.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*в соответствии с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  <w:t>Планом мероприятий по реализации Стратегии социально-экономического     развития  Никольского муниципального района Вологодской области на период до 2030 года, утвержденным постановлением администрации Никольского муниципального района от 21.03.2019г.  № 237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sectPr>
          <w:type w:val="nextPage"/>
          <w:pgSz w:w="11906" w:h="16838"/>
          <w:pgMar w:left="1701" w:right="850" w:header="0" w:top="426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«Раздел 1. Общая характеристика сферы реализации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муниципальной программы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 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На территории Никольского муниципального района проживают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3900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человек в возрасте  от 14 до 30 лет. В 2018 году численность проживающих в возрасте от 14 до 30 лет  составила  19,8% от общего количества жи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телей. </w:t>
      </w:r>
    </w:p>
    <w:tbl>
      <w:tblPr>
        <w:tblW w:w="7930" w:type="dxa"/>
        <w:jc w:val="left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20"/>
        <w:gridCol w:w="1231"/>
        <w:gridCol w:w="1497"/>
        <w:gridCol w:w="1260"/>
        <w:gridCol w:w="1422"/>
      </w:tblGrid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2015г.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2016г.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2017г.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2018г.</w:t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численность проживающих в возрасте от 14 до 30 лет (%)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18,9%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19,2%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19,5%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19,8%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За отчетный период наблюдается устойчивая тенденция увеличения количества проведенных мероприятий и увеличение количества молодых людей, принявших в них участие.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mc:AlternateContent>
          <mc:Choice Requires="wps">
            <w:drawing>
              <wp:anchor behindDoc="0" distT="0" distB="0" distL="113665" distR="114300" simplePos="0" locked="0" layoutInCell="1" allowOverlap="1" relativeHeight="2">
                <wp:simplePos x="0" y="0"/>
                <wp:positionH relativeFrom="page">
                  <wp:posOffset>1397635</wp:posOffset>
                </wp:positionH>
                <wp:positionV relativeFrom="paragraph">
                  <wp:posOffset>96520</wp:posOffset>
                </wp:positionV>
                <wp:extent cx="5070475" cy="758825"/>
                <wp:effectExtent l="6985" t="2540" r="0" b="1270"/>
                <wp:wrapSquare wrapText="bothSides"/>
                <wp:docPr id="2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9880" cy="75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984" w:type="dxa"/>
                              <w:jc w:val="left"/>
                              <w:tblInd w:w="109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594"/>
                              <w:gridCol w:w="1594"/>
                              <w:gridCol w:w="1595"/>
                              <w:gridCol w:w="1594"/>
                              <w:gridCol w:w="1607"/>
                            </w:tblGrid>
                            <w:tr>
                              <w:trPr/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snapToGrid w:val="false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2015г.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2016г.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2017г.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2018г.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Количество мероприятий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Количество участников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2150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2200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insideH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2300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Style2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2500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110.05pt;margin-top:7.6pt;width:399.15pt;height:59.65pt;mso-position-horizontal-relative:page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7984" w:type="dxa"/>
                        <w:jc w:val="left"/>
                        <w:tblInd w:w="109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594"/>
                        <w:gridCol w:w="1594"/>
                        <w:gridCol w:w="1595"/>
                        <w:gridCol w:w="1594"/>
                        <w:gridCol w:w="1607"/>
                      </w:tblGrid>
                      <w:tr>
                        <w:trPr/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snapToGrid w:val="false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2015г.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2016г.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2017г.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2018г.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Количество мероприятий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Количество участников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2150</w:t>
                            </w:r>
                          </w:p>
                        </w:tc>
                        <w:tc>
                          <w:tcPr>
                            <w:tcW w:w="15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2200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insideH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2300</w:t>
                            </w:r>
                          </w:p>
                        </w:tc>
                        <w:tc>
                          <w:tcPr>
                            <w:tcW w:w="16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2500</w:t>
                            </w:r>
                          </w:p>
                        </w:tc>
                      </w:tr>
                    </w:tbl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Особое внимание в районе уделяется детским и молодежным общественным объединениям, на данный момент функционируют 21 детское и молодежное общественное объединение, в состав которых входит 1498 человек, 5 клубов молодых семей, численность участников 74 человека, 3 волонтерских отряда, численность волонтеров 49 человек, 15 патриотических объединений, численность участников 213 человек, Всероссийское детско-юношеское военно-патриотическое общественное движение «ЮНАРМИЯ» Вологодской области представлено в Никольском районе 14 отрядами, численность юнармейцев 317 человек, добровольная народная дружина Никольского муниципального района с численностью дружинников 6 человек, Молодежный парламент при Представительном Собрании, численный состав которого составляет 13 человек. Молодежная политика в Никольском муниципальном районе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В настоящее время одной из проблем является отток молодого населения за пределы района. Данная тенденция связана с рядом проблем (слабые  стороны):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-нехватка рабочих мест для молодежи;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-недостаточно опыта работы, отсутствия практических навыков работы и профессионализма, молодое поколение менее конкурентноспособности на рынке труда;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-обеспеченность жильем молодых семей;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-снижается образовательный уровень, происходит деградация структуры занятости, разрушение трудовой мотивации молодых работников;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-происходит деформация морально-нравственных ориентиров, девальвируются такие базовые ценности как семья, патриотизм.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Сильными сторонами молодежной политики являются: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-активное воспитание гражданственности и патриотизма;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-поддержка талантов;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-социальная поддержка молодежи, молодых семей;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-эстетическое, интеллектуальное, творческое воспитание молодежи;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-увеличивается престиж образования среди молодежи.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Решение проблем и вопросов развития молодежи в настоящее время способствует формированию команды грамотных специалистов, патриотов своего государства и малой Родины, граждан живущих по законам страны. Это те активные представители общества, которые будут осуществлять работу не только в общественном секторе. Они станут руководителями и специалистами организаций района, войдут в состав органов власти различного уровня.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Основной угрозой для развития социально направленной молодой личности в современном мире является доступность факторов, способствующих возникновению негативных поведенческих проявлений у молодежи. Предпринимаемые органами власти и общественными организациями меры способствуют стабилизации показателей, а в некоторых случаях и сокращению проявления в молодежной среде таких явлений, как подростковая и молодежная преступность, пьянство, табакокурение, наркомания. Учитывая сложившиеся обстоятельства, необходимо сохранение специальных мер, направленных на воспитание подрастающего поколения, создание условий для организации досуга молодежи в таких формах, при которых молодые люди могли бы укрепить здоровье, получить новые знания и навыки, принять участие в общественно значимых мероприятиях.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В данной муниципальной программе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Муниципальной программой также предусмотрена апробация новых форм и методов работы с молодежью.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В районе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Работа с гражданским обществом возможна только в том случае, если жители ориентированы на вовлечение в решение вопросов территории, на которой проживают, а значит, каждый из них должен ощущать себя гражданином страны, проявлять свою заботу и любовь к малой Родине через участие в общественно-политических процессах, происходящих в районе. Для этого на его территории реализуется комплекс мероприятий патриотического воспитания граждан. В данном направлении важно оценить участие каждой категории населения в проводимых мероприятиях. В настоящее время в районе налажена система взаимодействия между структурами, занимающимися патриотическим воспитанием граждан, значительно повысился интерес к проводимым патриотическим мероприятиям, особенно среди молодежи района.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Вышеперечисленные проблемы требуют комплексного подхода и соответствующего уровня финансирования.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Приоритеты молодежной политики в сфере реализации муниципальной программы определены в </w:t>
      </w:r>
      <w:r>
        <w:rPr>
          <w:rFonts w:eastAsia="Times New Roman" w:cs="Times New Roman" w:ascii="Times New Roman" w:hAnsi="Times New Roman"/>
          <w:iCs/>
          <w:sz w:val="20"/>
          <w:szCs w:val="20"/>
          <w:lang w:eastAsia="zh-CN"/>
        </w:rPr>
        <w:t>Указе Президента Российской Федерации от 7 мая 2018 года № 204  «</w:t>
      </w:r>
      <w:r>
        <w:rPr>
          <w:rFonts w:eastAsia="Times New Roman" w:cs="Times New Roman" w:ascii="Times New Roman" w:hAnsi="Times New Roman"/>
          <w:sz w:val="20"/>
          <w:szCs w:val="20"/>
          <w:shd w:fill="FEFEFE" w:val="clear"/>
          <w:lang w:eastAsia="zh-CN"/>
        </w:rPr>
        <w:t>О национальных целях и стратегических задачах развития Российской Федерации на период до 2024»</w:t>
      </w:r>
      <w:r>
        <w:rPr>
          <w:rFonts w:eastAsia="Times New Roman" w:cs="Times New Roman" w:ascii="Times New Roman" w:hAnsi="Times New Roman"/>
          <w:iCs/>
          <w:sz w:val="20"/>
          <w:szCs w:val="20"/>
          <w:lang w:eastAsia="zh-CN"/>
        </w:rPr>
        <w:t xml:space="preserve">,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муниципальной программе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года № 1493, Стратегии государственной молодежной политики в Российской Федерации, утвержденной распоряжением Правительства Российской Федерации от 18 декабря 2006 года № 1760-р, 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Представительного Собрания Никольского муниципального района от 14 декабря 2018 года № 102, в законе Вологодской области «О патриотическом воспитании в  Вологодской области» от 10 июня 2014 №3385-ОЗ, к ним относятся: 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социально-экономическое развитие страны;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развитие человеческого капитала через развитие молодежной инициативы;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поиск и поддержка талантливой молодежи, а также профилактика негативных явлений в молодежной среде;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патриотическое, духовное, гражданско-правовое воспитание граждан, в том числе молодежи;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color w:val="000000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zh-CN"/>
        </w:rPr>
        <w:t>Раздел 2.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>
      <w:pPr>
        <w:pStyle w:val="Normal"/>
        <w:widowControl w:val="false"/>
        <w:tabs>
          <w:tab w:val="clear" w:pos="708"/>
          <w:tab w:val="left" w:pos="317" w:leader="none"/>
          <w:tab w:val="left" w:pos="6985" w:leader="none"/>
        </w:tabs>
        <w:suppressAutoHyphens w:val="true"/>
        <w:spacing w:lineRule="auto" w:line="240" w:before="0" w:after="0"/>
        <w:ind w:firstLine="720"/>
        <w:contextualSpacing/>
        <w:jc w:val="both"/>
        <w:rPr>
          <w:rFonts w:ascii="Liberation Serif" w:hAnsi="Liberation Serif" w:eastAsia="SimSun" w:cs="Mangal"/>
          <w:kern w:val="2"/>
          <w:sz w:val="24"/>
          <w:szCs w:val="24"/>
          <w:lang w:eastAsia="zh-CN" w:bidi="hi-IN"/>
        </w:rPr>
      </w:pPr>
      <w:r>
        <w:rPr>
          <w:rFonts w:eastAsia="SimSun" w:cs="Times New Roman" w:ascii="Times New Roman" w:hAnsi="Times New Roman"/>
          <w:kern w:val="2"/>
          <w:sz w:val="20"/>
          <w:szCs w:val="20"/>
          <w:lang w:eastAsia="zh-CN" w:bidi="hi-IN"/>
        </w:rPr>
        <w:t>Целью настоящей муниципальной программы является:</w:t>
      </w:r>
      <w:r>
        <w:rPr>
          <w:rFonts w:eastAsia="SimSun" w:cs="Mangal" w:ascii="Liberation Serif" w:hAnsi="Liberation Serif"/>
          <w:kern w:val="2"/>
          <w:sz w:val="20"/>
          <w:szCs w:val="20"/>
          <w:lang w:eastAsia="zh-CN" w:bidi="hi-IN"/>
        </w:rPr>
        <w:t xml:space="preserve"> </w:t>
      </w:r>
      <w:r>
        <w:rPr>
          <w:rFonts w:eastAsia="SimSun" w:cs="Times New Roman" w:ascii="Times New Roman" w:hAnsi="Times New Roman"/>
          <w:kern w:val="2"/>
          <w:sz w:val="20"/>
          <w:szCs w:val="20"/>
          <w:lang w:eastAsia="zh-CN" w:bidi="hi-IN"/>
        </w:rPr>
        <w:t>создание системы мер и условий для успешной социализации и эффективной самореализации молодежи на территории Никольского муниципального района.</w:t>
      </w:r>
    </w:p>
    <w:p>
      <w:pPr>
        <w:pStyle w:val="Normal"/>
        <w:widowControl w:val="false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20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Основные задачи для достижения цели: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создание и развитие условий для военно-патриотического, нравственно-патриотического и гражданско-патриотического воспитания;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активизация и развитие волонтерского движения на территории района;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создание условий для формирования и развития добровольческой деятельности, вовлечение населения в реализацию социальных проектов;</w:t>
      </w:r>
    </w:p>
    <w:p>
      <w:pPr>
        <w:pStyle w:val="Normal"/>
        <w:keepLines/>
        <w:widowControl w:val="false"/>
        <w:tabs>
          <w:tab w:val="clear" w:pos="708"/>
          <w:tab w:val="left" w:pos="6985" w:leader="none"/>
        </w:tabs>
        <w:suppressAutoHyphens w:val="true"/>
        <w:snapToGrid w:val="false"/>
        <w:spacing w:lineRule="auto" w:line="240" w:before="0" w:after="0"/>
        <w:ind w:left="153" w:hanging="0"/>
        <w:jc w:val="both"/>
        <w:rPr>
          <w:rFonts w:ascii="Courier New" w:hAnsi="Courier New" w:eastAsia="Times New Roman" w:cs="Courier New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повышение социальной активности молодежи, направленной на достижение общественных интересов;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поддержка общественных и молодежных объединений как основ социально-экономического развития района;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создание условий для развития молодежных общественных объединений и инициатив, направленных на укрепление института молодой семьи и пропаганды ответственного родительства;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- создание условий для развития молодежных общественных объединений и инициатив, направленных на творческую, спортивную, социальную самореализацию молодежи;</w:t>
      </w:r>
    </w:p>
    <w:p>
      <w:pPr>
        <w:pStyle w:val="Normal"/>
        <w:suppressAutoHyphens w:val="true"/>
        <w:spacing w:lineRule="auto" w:line="240" w:before="0" w:after="120"/>
        <w:ind w:left="60" w:right="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формирование и реализация системы профилактики негативных явлений в молодежной среде.</w:t>
      </w:r>
    </w:p>
    <w:p>
      <w:pPr>
        <w:pStyle w:val="Normal"/>
        <w:suppressAutoHyphens w:val="true"/>
        <w:spacing w:lineRule="auto" w:line="240" w:before="0" w:after="120"/>
        <w:ind w:right="6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Сроки реализации государственной программы: 2020 – 2025 годы.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  <w:t>Сведения о целевых показателях муниципальной программы представлены в приложении 1 к муниципальной программе.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Методика расчета значений целевых показателей</w:t>
      </w:r>
      <w:r>
        <w:rPr>
          <w:rFonts w:eastAsia="Times New Roman" w:cs="Times New Roman" w:ascii="Times New Roman" w:hAnsi="Times New Roman"/>
          <w:bCs/>
          <w:sz w:val="20"/>
          <w:szCs w:val="20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муниципальной программы приведена в приложении 2 к муниципальной программе.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Реализация муниципальной программы позволит достичь следующих результатов: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увеличение доли молодых граждан, участвующих в мероприятиях по патриотическому воспитанию молодежи с 47,7% в 2018 году до 51,2% в 2025 году;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-увеличение  доли молодых граждан, участвующих в мероприятиях по активизации и развитию волонтерского движения с 7,14% в 2018 году до 7,84% в 2025 году;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увеличение доли молодых граждан, участвующих в мероприятиях, направленных на повышение социальной активности  молодежи с 72,71% в 2018 году до 77,61% в 2025 году;</w:t>
      </w:r>
    </w:p>
    <w:p>
      <w:pPr>
        <w:pStyle w:val="Normal"/>
        <w:widowControl w:val="false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 увеличение   доли молодых граждан, состоящих в общественных и молодежных объединениях с 79,9% в 2018 году до 84,4% в 2025 году;</w:t>
      </w:r>
    </w:p>
    <w:p>
      <w:pPr>
        <w:pStyle w:val="Normal"/>
        <w:widowControl w:val="false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увеличение количества молодых людей, участвующих в мероприятиях сферы государственной молодежной политики с 3,9 тыс. человек в 2018 году до 4,1 тыс. человек в 2025 году</w:t>
      </w:r>
      <w:r>
        <w:rPr>
          <w:rFonts w:eastAsia="Times New Roman" w:cs="Arial" w:ascii="Arial" w:hAnsi="Arial"/>
          <w:sz w:val="20"/>
          <w:szCs w:val="20"/>
          <w:lang w:eastAsia="zh-CN"/>
        </w:rPr>
        <w:t>.</w:t>
      </w:r>
    </w:p>
    <w:p>
      <w:pPr>
        <w:pStyle w:val="Normal"/>
        <w:widowControl w:val="false"/>
        <w:tabs>
          <w:tab w:val="clear" w:pos="708"/>
          <w:tab w:val="left" w:pos="6985" w:leader="none"/>
        </w:tabs>
        <w:suppressAutoHyphens w:val="true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Arial" w:ascii="Arial" w:hAnsi="Arial"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3. Информация о финансовом обеспечении реализации муниципальной программы за счет средств бюджета муниципального образования</w:t>
      </w:r>
    </w:p>
    <w:p>
      <w:pPr>
        <w:pStyle w:val="Normal"/>
        <w:tabs>
          <w:tab w:val="clear" w:pos="708"/>
          <w:tab w:val="left" w:pos="-2520" w:leader="none"/>
          <w:tab w:val="left" w:pos="0" w:leader="none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Объем средств районного бюджета, необходимых для реализации муниципальной программы, составляет 1870,6  тыс. рублей, в том числе по годам: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2020 год – 201,1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2021 год - 290,0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2022 год – 454,0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2023 год – 308,5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2024 год – 308,5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2025 год – 308,5 тыс. рублей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ind w:left="153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Сведения о расходах районного бюджета на реализацию муниципальной программы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представлены в приложении 3 к муниципальной программе.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4. Прогнозная (справочная) оценка объемов привлечения средств областного бюджета, бюджетов поселений района, организаций для реализации муниципальной программы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Привлечения средств из областного бюджета, бюджетов поселений района, организаций для реализации муниципальной программы не предусмотрено (приложение 4).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5. Общая характеристика основных мероприятий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Для достижения намеченной цели и решения задач в рамках программы предусматривается реализация </w:t>
      </w:r>
      <w:r>
        <w:rPr>
          <w:rFonts w:eastAsia="Times New Roman" w:cs="Times New Roman" w:ascii="Times New Roman" w:hAnsi="Times New Roman"/>
          <w:iCs/>
          <w:sz w:val="20"/>
          <w:szCs w:val="20"/>
          <w:lang w:eastAsia="zh-CN"/>
        </w:rPr>
        <w:t>основных мероприятий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Основное мероприятие 1 «Создание и развитие условий для патриотического воспитания граждан ».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Цель мероприятия – привлечение максимального количества молодежи для участия в мероприятиях по патриотическому воспитанию граждан на территории Никольского муниципального района.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мероприятий, посвященных юбилейным и памятным датам, Дням воинской славы России;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оборонно-спортивных игр, военно-спортивных сборов, слетов, соревнований, посвященных Всероссийскому дню призывника;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организация проведения комплекса праздничных мероприятий, посвященных Победе советского народа в Великой Отечественной войне;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форумов, слетов юнармейских отрядов и военно-патриотических клубов.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Основное мероприятие 2 «Активизация и развитие волонтерского движения на территории района».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Цель мероприятия – привлечение максимального количества молодежи для участия в мероприятиях по активизации и развитию волонтерского движения на территории Никольского муниципального района.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работа волонтерских отрядов;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добровольческих акций;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участие в слетах добровольческих отрядов;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реализация областного проекта «Волонтеры Победы»;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участие во Всероссийском конкурсе «Доброволец России» и областном - «Доброволец года».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 xml:space="preserve">Основное мероприятие 3 «Повышение социальной активности молодежи, направленной на достижение общественных интересов».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Цель мероприятия – привлечение максимального количества молодежи для участия в мероприятиях по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повышению социальной активности молодежи, направленной на достижение общественных интересов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на территории Никольского муниципального района.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народных игр в рамках народных праздников;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районного и отбор на областной конкурс «Лидер 21 века»;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участие в областном проекте «Школа социального пректирования»;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мероприятий, посвященных празднованию Дня молодежи.</w:t>
      </w:r>
    </w:p>
    <w:p>
      <w:pPr>
        <w:pStyle w:val="Normal"/>
        <w:widowControl w:val="false"/>
        <w:tabs>
          <w:tab w:val="clear" w:pos="708"/>
          <w:tab w:val="center" w:pos="4677" w:leader="none"/>
          <w:tab w:val="right" w:pos="935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Основное мероприятие 4 «</w:t>
      </w:r>
      <w:r>
        <w:rPr>
          <w:rFonts w:eastAsia="Calibri" w:cs="Times New Roman" w:ascii="Times New Roman" w:hAnsi="Times New Roman"/>
          <w:kern w:val="2"/>
          <w:sz w:val="20"/>
          <w:szCs w:val="20"/>
          <w:lang w:eastAsia="zh-CN" w:bidi="hi-IN"/>
        </w:rPr>
        <w:t>Поддержка общественных и молодежных объединений  как основ социально- экономического развития района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».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Цель мероприятия – привлечение максимального количества молодежи для участия в мероприятиях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zh-CN"/>
        </w:rPr>
        <w:t>, направленных на поддержку общественных и молодежных объединений как основ социально- экономического развития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Никольского муниципального района.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 реализация следующих мероприятий: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координация деятельности добровольной народной дружины, молодежного парламента, клубов молодых семей, органов школьного ученического самоуправления;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участие в областных форумах, фестивалях, слетах, конкурсах;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- проведение 1 раз в 2 года муниципального этапа областного конкурса «Вологодское подворье».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6. Характеристика мер правового регулирования.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Меры правового регулирования в сфере реализации муниципальной программы представлены в приложении 5.</w:t>
      </w:r>
    </w:p>
    <w:p>
      <w:pPr>
        <w:pStyle w:val="Normal"/>
        <w:tabs>
          <w:tab w:val="clear" w:pos="708"/>
          <w:tab w:val="left" w:pos="851" w:leader="none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7. Прогноз сводных показателей муниципальных заданий на оказание муниципальных услуг (выполнение работ) муниципальным учреждением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Оказание муниципальным учреждением муниципальных услуг физическим и (или) юридическим лицам не запланировано.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8. Информация об инвестиционных проектах, реализуемых в рамках программы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Инвестиционные проекты, исполнение которых полностью или частично осуществляется за счет средств районного бюджета, отсутствуют.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9. Информация об участии в реализации подпрограммы муниципальной программы организацией с государственным и муниципальным участием, общественных, научных и иных организаций, внебюджетных фондов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Организации с государственным и муниципальным участием, общественные и научные организации, внебюджетные фонды в реализации муниципальной программы не участвуют.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zh-CN"/>
        </w:rPr>
        <w:t>Раздел 10. Сведения об участии органов местного самоуправления поселений муниципального образования в реализации программы</w:t>
      </w:r>
    </w:p>
    <w:p>
      <w:pPr>
        <w:pStyle w:val="Normal"/>
        <w:tabs>
          <w:tab w:val="clear" w:pos="708"/>
          <w:tab w:val="left" w:pos="6985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Органы местного самоуправления поселений, входящих в состав поселения района, не участвуют в реализации основных мероприятий программы.»;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pacing w:val="120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pacing w:val="120"/>
          <w:sz w:val="32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pacing w:val="2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lang w:eastAsia="zh-CN"/>
        </w:rPr>
      </w:r>
    </w:p>
    <w:p>
      <w:pPr>
        <w:sectPr>
          <w:type w:val="nextPage"/>
          <w:pgSz w:w="11906" w:h="16838"/>
          <w:pgMar w:left="1701" w:right="850" w:header="0" w:top="426" w:footer="0" w:bottom="28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pacing w:val="120"/>
          <w:sz w:val="32"/>
          <w:szCs w:val="24"/>
          <w:lang w:eastAsia="zh-CN"/>
        </w:rPr>
      </w:pPr>
      <w:r>
        <w:rPr>
          <w:rFonts w:eastAsia="Times New Roman" w:cs="Times New Roman" w:ascii="Times New Roman" w:hAnsi="Times New Roman"/>
          <w:bCs/>
          <w:spacing w:val="2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Приложение 2 к Постановлению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администрации Никольского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муниципального района от   года   №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Приложение 3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>к муниципальной программе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Финансовое обеспечение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реализации муниципальной программы за счет средств районного бюджета</w:t>
      </w:r>
    </w:p>
    <w:tbl>
      <w:tblPr>
        <w:tblW w:w="15629" w:type="dxa"/>
        <w:jc w:val="left"/>
        <w:tblInd w:w="-49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4" w:type="dxa"/>
          <w:bottom w:w="0" w:type="dxa"/>
          <w:right w:w="74" w:type="dxa"/>
        </w:tblCellMar>
        <w:tblLook w:firstRow="0" w:noVBand="0" w:lastRow="0" w:firstColumn="0" w:lastColumn="0" w:noHBand="0" w:val="0000"/>
      </w:tblPr>
      <w:tblGrid>
        <w:gridCol w:w="1081"/>
        <w:gridCol w:w="2036"/>
        <w:gridCol w:w="1893"/>
        <w:gridCol w:w="1440"/>
        <w:gridCol w:w="4323"/>
        <w:gridCol w:w="719"/>
        <w:gridCol w:w="667"/>
        <w:gridCol w:w="627"/>
        <w:gridCol w:w="670"/>
        <w:gridCol w:w="681"/>
        <w:gridCol w:w="629"/>
        <w:gridCol w:w="862"/>
      </w:tblGrid>
      <w:tr>
        <w:trPr>
          <w:cantSplit w:val="true"/>
        </w:trPr>
        <w:tc>
          <w:tcPr>
            <w:tcW w:w="10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28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Ответственный исполнитель, соисполнитель,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Целевой показатель</w:t>
            </w:r>
          </w:p>
        </w:tc>
        <w:tc>
          <w:tcPr>
            <w:tcW w:w="4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48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Расходы (тыс. руб.)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2020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2022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2020-2025 год</w:t>
            </w:r>
          </w:p>
        </w:tc>
      </w:tr>
      <w:tr>
        <w:trPr/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</w:tr>
      <w:tr>
        <w:trPr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Муниципальная программа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Основное мероприятие 1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Основное мероприятие 2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Основное мероприятие 3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«Реализация молодежной политики на территории Никольского муниципального района на 2020-2025 годы»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201,1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290,0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454,0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1870,6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201,1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290,0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454,0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1870,6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x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1127,2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201,6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1127,2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493,7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493,7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0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 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170,5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249,7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170,5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249,7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«Создание и развитие условий для патриотического воспитания граждан»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172,7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1104,3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172,7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179,2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1104,3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4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803,3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99,3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803,3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1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160,3</w:t>
            </w:r>
          </w:p>
        </w:tc>
      </w:tr>
      <w:tr>
        <w:trPr>
          <w:trHeight w:val="29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31,9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160,3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80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347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zh-C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140,7</w:t>
            </w:r>
          </w:p>
        </w:tc>
      </w:tr>
      <w:tr>
        <w:trPr>
          <w:trHeight w:val="2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140,7</w:t>
            </w:r>
          </w:p>
        </w:tc>
      </w:tr>
      <w:tr>
        <w:trPr>
          <w:trHeight w:val="4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1.1 Проведение районных конкурсов, праздников, акций, сборов, игр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65,1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300,2</w:t>
            </w:r>
          </w:p>
        </w:tc>
      </w:tr>
      <w:tr>
        <w:trPr>
          <w:trHeight w:val="17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65,1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51,4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300,2</w:t>
            </w:r>
          </w:p>
        </w:tc>
      </w:tr>
      <w:tr>
        <w:trPr>
          <w:trHeight w:val="33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80,7</w:t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16,7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16,0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80,7</w:t>
            </w:r>
          </w:p>
        </w:tc>
      </w:tr>
      <w:tr>
        <w:trPr>
          <w:trHeight w:val="23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9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1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140,7</w:t>
            </w:r>
          </w:p>
        </w:tc>
      </w:tr>
      <w:tr>
        <w:trPr>
          <w:trHeight w:val="19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121,2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140,7</w:t>
            </w:r>
          </w:p>
        </w:tc>
      </w:tr>
      <w:tr>
        <w:trPr>
          <w:trHeight w:val="16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07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0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1.2 Участие в районных конкурсах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>
        <w:trPr>
          <w:trHeight w:val="33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>
        <w:trPr>
          <w:trHeight w:val="217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17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1.3 Приобретение формы для юнармейцев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46,8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37,1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287,1</w:t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46,8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37,1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50,8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287,1</w:t>
            </w:r>
          </w:p>
        </w:tc>
      </w:tr>
      <w:tr>
        <w:trPr>
          <w:trHeight w:val="20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1.4 Участие в областных конкурсах, акциях, сборах, играх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216,0</w:t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23,0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38,6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216,0</w:t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79,6</w:t>
            </w:r>
          </w:p>
        </w:tc>
      </w:tr>
      <w:tr>
        <w:trPr>
          <w:trHeight w:val="53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19,9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79,6</w:t>
            </w:r>
          </w:p>
        </w:tc>
      </w:tr>
      <w:tr>
        <w:trPr>
          <w:trHeight w:val="20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«Активизация и развитие волонтерского движения на территории района»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93,5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25,3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14,6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93,5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3,6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21,7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71,9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21,7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71,9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«Повышение социальной активности молодежи, направленной на достижение общественных интересов»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322,6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51,5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81,6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322,6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83,0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83,0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32,3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130,6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32,3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17,3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130,6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72" w:hRule="atLeast"/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109,0</w:t>
            </w:r>
          </w:p>
        </w:tc>
      </w:tr>
      <w:tr>
        <w:trPr>
          <w:trHeight w:val="3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109,0</w:t>
            </w:r>
          </w:p>
        </w:tc>
      </w:tr>
      <w:tr>
        <w:trPr>
          <w:trHeight w:val="32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4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77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Основное мероприятие 4</w:t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3.1  Проведение районных конкурсов, праздников, акций, сборов, игр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43,8</w:t>
            </w:r>
          </w:p>
        </w:tc>
      </w:tr>
      <w:tr>
        <w:trPr>
          <w:trHeight w:val="32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4,8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43,8</w:t>
            </w:r>
          </w:p>
        </w:tc>
      </w:tr>
      <w:tr>
        <w:trPr>
          <w:trHeight w:val="32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4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17,3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110,3</w:t>
            </w:r>
          </w:p>
        </w:tc>
      </w:tr>
      <w:tr>
        <w:trPr>
          <w:trHeight w:val="29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17,3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27,0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110,3</w:t>
            </w:r>
          </w:p>
        </w:tc>
      </w:tr>
      <w:tr>
        <w:trPr>
          <w:trHeight w:val="29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0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4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109,0</w:t>
            </w:r>
          </w:p>
        </w:tc>
      </w:tr>
      <w:tr>
        <w:trPr>
          <w:trHeight w:val="20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18,5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109,0</w:t>
            </w:r>
          </w:p>
        </w:tc>
      </w:tr>
      <w:tr>
        <w:trPr>
          <w:trHeight w:val="19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3.2 Участие в областных конкурсах, сборах, акциях, играх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39,2</w:t>
            </w:r>
          </w:p>
        </w:tc>
      </w:tr>
      <w:tr>
        <w:trPr>
          <w:trHeight w:val="272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3,2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39,2</w:t>
            </w:r>
          </w:p>
        </w:tc>
      </w:tr>
      <w:tr>
        <w:trPr>
          <w:trHeight w:val="32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26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Администрация Никольского муниципального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49,3</w:t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7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 xml:space="preserve">3.3. Приобретение и установка доски почёта молодёжи Никольского района 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20,3</w:t>
            </w:r>
          </w:p>
        </w:tc>
      </w:tr>
      <w:tr>
        <w:trPr>
          <w:trHeight w:val="37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собственные доходы районного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20,3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20,3</w:t>
            </w:r>
          </w:p>
        </w:tc>
      </w:tr>
      <w:tr>
        <w:trPr>
          <w:trHeight w:val="37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7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«Поддержка общественных и молодежных объединений как основ социально-экономического развития района»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64,3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350,2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64,3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69,1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54,2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350,2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219,3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8,3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42,2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219,3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130,9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26,9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130,9</w:t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4.1 Проведение районных конкурсов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</w:tr>
      <w:tr>
        <w:trPr>
          <w:trHeight w:val="28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62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4.2 Участие в областных форумах, акциях, сборах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153,3</w:t>
            </w:r>
          </w:p>
        </w:tc>
      </w:tr>
      <w:tr>
        <w:trPr>
          <w:trHeight w:val="24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3,3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153,3</w:t>
            </w:r>
          </w:p>
        </w:tc>
      </w:tr>
      <w:tr>
        <w:trPr>
          <w:trHeight w:val="25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17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652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60,0</w:t>
            </w:r>
          </w:p>
        </w:tc>
      </w:tr>
      <w:tr>
        <w:trPr>
          <w:trHeight w:val="381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12,0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60,0</w:t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7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4.3 Приобретение формы для молодежной команды района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культуры администрации Никольского муниципального района, МБУК «РДК»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</w:tr>
      <w:tr>
        <w:trPr>
          <w:trHeight w:val="34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56,0</w:t>
            </w:r>
          </w:p>
        </w:tc>
      </w:tr>
      <w:tr>
        <w:trPr>
          <w:trHeight w:val="23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39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224" w:hRule="atLeast"/>
          <w:cantSplit w:val="true"/>
        </w:trPr>
        <w:tc>
          <w:tcPr>
            <w:tcW w:w="108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4.4. Слет детских общественных объединений «Инициатива</w:t>
            </w:r>
          </w:p>
        </w:tc>
        <w:tc>
          <w:tcPr>
            <w:tcW w:w="189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района, МБОУ ДО «Никольский ЦДО»</w:t>
            </w:r>
          </w:p>
        </w:tc>
        <w:tc>
          <w:tcPr>
            <w:tcW w:w="14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36,0</w:t>
            </w:r>
          </w:p>
        </w:tc>
      </w:tr>
      <w:tr>
        <w:trPr>
          <w:trHeight w:val="20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 xml:space="preserve">собственные доходы районного бюджета 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7,2</w:t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36,0</w:t>
            </w:r>
          </w:p>
        </w:tc>
      </w:tr>
      <w:tr>
        <w:trPr>
          <w:trHeight w:val="244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средств федерального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353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субвенции и субсидии из областного бюджета за счет собственных средств областного бюджета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  <w:tr>
        <w:trPr>
          <w:trHeight w:val="530" w:hRule="atLeast"/>
          <w:cantSplit w:val="true"/>
        </w:trPr>
        <w:tc>
          <w:tcPr>
            <w:tcW w:w="108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2036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93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4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  <w:t>безвозмездные поступления от физических и юридических лиц</w:t>
            </w:r>
          </w:p>
        </w:tc>
        <w:tc>
          <w:tcPr>
            <w:tcW w:w="7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6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  <w:tc>
          <w:tcPr>
            <w:tcW w:w="8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zh-CN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28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шрифт абзаца3"/>
    <w:qFormat/>
    <w:rsid w:val="00106b1d"/>
    <w:rPr/>
  </w:style>
  <w:style w:type="character" w:styleId="Style14" w:customStyle="1">
    <w:name w:val="Основной текст Знак"/>
    <w:qFormat/>
    <w:rsid w:val="00106b1d"/>
    <w:rPr>
      <w:b/>
      <w:bCs/>
      <w:spacing w:val="120"/>
      <w:sz w:val="32"/>
      <w:szCs w:val="24"/>
      <w:lang w:val="ru-RU" w:eastAsia="zh-CN" w:bidi="ar-SA"/>
    </w:rPr>
  </w:style>
  <w:style w:type="character" w:styleId="ConsPlusNormal" w:customStyle="1">
    <w:name w:val="ConsPlusNormal Знак"/>
    <w:qFormat/>
    <w:rsid w:val="00106b1d"/>
    <w:rPr>
      <w:rFonts w:ascii="Arial" w:hAnsi="Arial" w:cs="Arial"/>
      <w:lang w:eastAsia="zh-CN" w:bidi="ar-SA"/>
    </w:rPr>
  </w:style>
  <w:style w:type="character" w:styleId="Style15">
    <w:name w:val="Интернет-ссылка"/>
    <w:rsid w:val="00106b1d"/>
    <w:rPr>
      <w:color w:val="0000FF"/>
      <w:u w:val="single"/>
    </w:rPr>
  </w:style>
  <w:style w:type="character" w:styleId="31" w:customStyle="1">
    <w:name w:val="Знак Знак3"/>
    <w:qFormat/>
    <w:rsid w:val="00106b1d"/>
    <w:rPr>
      <w:b/>
      <w:bCs/>
      <w:spacing w:val="120"/>
      <w:sz w:val="32"/>
      <w:szCs w:val="24"/>
    </w:rPr>
  </w:style>
  <w:style w:type="character" w:styleId="Style16" w:customStyle="1">
    <w:name w:val="Текст выноски Знак"/>
    <w:qFormat/>
    <w:rsid w:val="00106b1d"/>
    <w:rPr>
      <w:rFonts w:ascii="Tahoma" w:hAnsi="Tahoma" w:cs="Tahoma"/>
      <w:sz w:val="16"/>
      <w:szCs w:val="16"/>
      <w:lang w:eastAsia="zh-CN"/>
    </w:rPr>
  </w:style>
  <w:style w:type="character" w:styleId="1" w:customStyle="1">
    <w:name w:val="Основной шрифт абзаца1"/>
    <w:qFormat/>
    <w:rsid w:val="00106b1d"/>
    <w:rPr/>
  </w:style>
  <w:style w:type="character" w:styleId="2" w:customStyle="1">
    <w:name w:val="Основной шрифт абзаца2"/>
    <w:qFormat/>
    <w:rsid w:val="00106b1d"/>
    <w:rPr/>
  </w:style>
  <w:style w:type="character" w:styleId="11" w:customStyle="1">
    <w:name w:val="Основной текст Знак1"/>
    <w:qFormat/>
    <w:rsid w:val="00106b1d"/>
    <w:rPr>
      <w:b/>
      <w:bCs/>
      <w:spacing w:val="120"/>
      <w:sz w:val="32"/>
      <w:szCs w:val="24"/>
      <w:lang w:eastAsia="zh-CN"/>
    </w:rPr>
  </w:style>
  <w:style w:type="character" w:styleId="12" w:customStyle="1">
    <w:name w:val="Текст выноски Знак1"/>
    <w:qFormat/>
    <w:rsid w:val="00106b1d"/>
    <w:rPr>
      <w:rFonts w:ascii="Tahoma" w:hAnsi="Tahoma" w:cs="Tahoma"/>
      <w:sz w:val="16"/>
      <w:szCs w:val="16"/>
      <w:lang w:eastAsia="zh-CN"/>
    </w:rPr>
  </w:style>
  <w:style w:type="character" w:styleId="21" w:customStyle="1">
    <w:name w:val="Основной текст Знак2"/>
    <w:basedOn w:val="DefaultParagraphFont"/>
    <w:link w:val="a7"/>
    <w:qFormat/>
    <w:rsid w:val="00106b1d"/>
    <w:rPr>
      <w:rFonts w:ascii="Times New Roman" w:hAnsi="Times New Roman" w:eastAsia="Times New Roman" w:cs="Times New Roman"/>
      <w:b/>
      <w:bCs/>
      <w:spacing w:val="120"/>
      <w:sz w:val="32"/>
      <w:szCs w:val="24"/>
      <w:lang w:eastAsia="zh-CN"/>
    </w:rPr>
  </w:style>
  <w:style w:type="character" w:styleId="22" w:customStyle="1">
    <w:name w:val="Текст выноски Знак2"/>
    <w:basedOn w:val="DefaultParagraphFont"/>
    <w:link w:val="ac"/>
    <w:qFormat/>
    <w:rsid w:val="00106b1d"/>
    <w:rPr>
      <w:rFonts w:ascii="Tahoma" w:hAnsi="Tahoma" w:eastAsia="Times New Roman" w:cs="Tahoma"/>
      <w:sz w:val="16"/>
      <w:szCs w:val="16"/>
      <w:lang w:eastAsia="zh-CN"/>
    </w:rPr>
  </w:style>
  <w:style w:type="paragraph" w:styleId="Style17" w:customStyle="1">
    <w:name w:val="Заголовок"/>
    <w:basedOn w:val="Normal"/>
    <w:next w:val="Style18"/>
    <w:qFormat/>
    <w:rsid w:val="00106b1d"/>
    <w:pPr>
      <w:keepNext w:val="true"/>
      <w:suppressAutoHyphens w:val="true"/>
      <w:spacing w:lineRule="auto" w:line="240"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Style18">
    <w:name w:val="Body Text"/>
    <w:basedOn w:val="Normal"/>
    <w:link w:val="20"/>
    <w:rsid w:val="00106b1d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pacing w:val="120"/>
      <w:sz w:val="32"/>
      <w:szCs w:val="24"/>
      <w:lang w:eastAsia="zh-CN"/>
    </w:rPr>
  </w:style>
  <w:style w:type="paragraph" w:styleId="Style19">
    <w:name w:val="List"/>
    <w:basedOn w:val="Style18"/>
    <w:rsid w:val="00106b1d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106b1d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4" w:customStyle="1">
    <w:name w:val="Указатель4"/>
    <w:basedOn w:val="Normal"/>
    <w:qFormat/>
    <w:rsid w:val="00106b1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ConsPlusCell" w:customStyle="1">
    <w:name w:val="ConsPlusCell"/>
    <w:qFormat/>
    <w:rsid w:val="00106b1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rmal1" w:customStyle="1">
    <w:name w:val="ConsPlusNormal"/>
    <w:qFormat/>
    <w:rsid w:val="00106b1d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qFormat/>
    <w:rsid w:val="00106b1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13" w:customStyle="1">
    <w:name w:val="Абзац списка1"/>
    <w:basedOn w:val="Normal"/>
    <w:qFormat/>
    <w:rsid w:val="00106b1d"/>
    <w:pPr>
      <w:widowControl w:val="false"/>
      <w:suppressAutoHyphens w:val="true"/>
      <w:spacing w:lineRule="auto" w:line="360" w:before="0" w:after="120"/>
      <w:ind w:left="720" w:firstLine="709"/>
      <w:contextualSpacing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Western" w:customStyle="1">
    <w:name w:val="western"/>
    <w:basedOn w:val="Normal"/>
    <w:qFormat/>
    <w:rsid w:val="00106b1d"/>
    <w:pPr>
      <w:suppressAutoHyphens w:val="true"/>
      <w:spacing w:lineRule="auto" w:line="288" w:before="280" w:after="142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106b1d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qFormat/>
    <w:rsid w:val="00106b1d"/>
    <w:pPr>
      <w:suppressAutoHyphens w:val="true"/>
      <w:spacing w:lineRule="auto" w:line="288" w:before="280" w:after="142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21"/>
    <w:qFormat/>
    <w:rsid w:val="00106b1d"/>
    <w:pPr>
      <w:suppressAutoHyphens w:val="true"/>
      <w:spacing w:lineRule="auto" w:line="240" w:before="0" w:after="0"/>
    </w:pPr>
    <w:rPr>
      <w:rFonts w:ascii="Tahoma" w:hAnsi="Tahoma" w:eastAsia="Times New Roman" w:cs="Tahoma"/>
      <w:sz w:val="16"/>
      <w:szCs w:val="16"/>
      <w:lang w:eastAsia="zh-CN"/>
    </w:rPr>
  </w:style>
  <w:style w:type="paragraph" w:styleId="23" w:customStyle="1">
    <w:name w:val="Название объекта2"/>
    <w:basedOn w:val="Normal"/>
    <w:qFormat/>
    <w:rsid w:val="00106b1d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32" w:customStyle="1">
    <w:name w:val="Указатель3"/>
    <w:basedOn w:val="Normal"/>
    <w:qFormat/>
    <w:rsid w:val="00106b1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14" w:customStyle="1">
    <w:name w:val="Название объекта1"/>
    <w:basedOn w:val="Normal"/>
    <w:qFormat/>
    <w:rsid w:val="00106b1d"/>
    <w:pPr>
      <w:suppressLineNumbers/>
      <w:suppressAutoHyphens w:val="true"/>
      <w:spacing w:lineRule="auto" w:line="240" w:before="120" w:after="120"/>
    </w:pPr>
    <w:rPr>
      <w:rFonts w:ascii="Times New Roman" w:hAnsi="Times New Roman" w:eastAsia="Times New Roman" w:cs="Mangal"/>
      <w:i/>
      <w:iCs/>
      <w:sz w:val="24"/>
      <w:szCs w:val="24"/>
      <w:lang w:eastAsia="zh-CN"/>
    </w:rPr>
  </w:style>
  <w:style w:type="paragraph" w:styleId="24" w:customStyle="1">
    <w:name w:val="Указатель2"/>
    <w:basedOn w:val="Normal"/>
    <w:qFormat/>
    <w:rsid w:val="00106b1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15" w:customStyle="1">
    <w:name w:val="Указатель1"/>
    <w:basedOn w:val="Normal"/>
    <w:qFormat/>
    <w:rsid w:val="00106b1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16" w:customStyle="1">
    <w:name w:val="Обычный (веб)1"/>
    <w:basedOn w:val="Normal"/>
    <w:qFormat/>
    <w:rsid w:val="00106b1d"/>
    <w:pPr>
      <w:suppressAutoHyphens w:val="true"/>
      <w:spacing w:lineRule="auto" w:line="288" w:before="280" w:after="142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Style22" w:customStyle="1">
    <w:name w:val="Содержимое таблицы"/>
    <w:basedOn w:val="Normal"/>
    <w:qFormat/>
    <w:rsid w:val="00106b1d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3" w:customStyle="1">
    <w:name w:val="Заголовок таблицы"/>
    <w:basedOn w:val="Style22"/>
    <w:qFormat/>
    <w:rsid w:val="00106b1d"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rsid w:val="00106b1d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7" w:customStyle="1">
    <w:name w:val="Текст выноски1"/>
    <w:basedOn w:val="Normal"/>
    <w:qFormat/>
    <w:rsid w:val="00106b1d"/>
    <w:pPr>
      <w:suppressAutoHyphens w:val="true"/>
      <w:spacing w:lineRule="auto" w:line="240" w:before="0" w:after="0"/>
    </w:pPr>
    <w:rPr>
      <w:rFonts w:ascii="Tahoma" w:hAnsi="Tahoma" w:eastAsia="Times New Roman" w:cs="Tahoma"/>
      <w:sz w:val="16"/>
      <w:szCs w:val="16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18" w:customStyle="1">
    <w:name w:val="Нет списка1"/>
    <w:uiPriority w:val="99"/>
    <w:semiHidden/>
    <w:unhideWhenUsed/>
    <w:qFormat/>
    <w:rsid w:val="00106b1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F985-B717-4383-B73E-60400E1C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LibreOffice/6.1.4.2$Windows_x86 LibreOffice_project/9d0f32d1f0b509096fd65e0d4bec26ddd1938fd3</Application>
  <Pages>17</Pages>
  <Words>4967</Words>
  <Characters>33948</Characters>
  <CharactersWithSpaces>39419</CharactersWithSpaces>
  <Paragraphs>1005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2022-09-28T13:59:00Z</dcterms:created>
  <dc:creator>МБУ МЦ Поколение</dc:creator>
  <dc:description/>
  <dc:language>ru-RU</dc:language>
  <cp:lastModifiedBy/>
  <cp:lastPrinted>2022-11-08T17:19:19Z</cp:lastPrinted>
  <dcterms:modified xsi:type="dcterms:W3CDTF">2022-11-08T17:20:11Z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