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6A" w:rsidRDefault="00DA718A" w:rsidP="00662DA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19050" distR="0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60006A" w:rsidRDefault="0060006A" w:rsidP="00662DA7">
      <w:pPr>
        <w:spacing w:after="0" w:line="240" w:lineRule="auto"/>
        <w:jc w:val="both"/>
        <w:rPr>
          <w:spacing w:val="120"/>
          <w:sz w:val="16"/>
          <w:szCs w:val="16"/>
        </w:rPr>
      </w:pPr>
    </w:p>
    <w:p w:rsidR="0060006A" w:rsidRDefault="00DA718A" w:rsidP="00662DA7">
      <w:pPr>
        <w:pStyle w:val="a4"/>
        <w:spacing w:line="240" w:lineRule="auto"/>
        <w:jc w:val="center"/>
        <w:rPr>
          <w:b/>
          <w:spacing w:val="80"/>
          <w:sz w:val="28"/>
          <w:szCs w:val="28"/>
        </w:rPr>
      </w:pPr>
      <w:r>
        <w:rPr>
          <w:b/>
          <w:spacing w:val="80"/>
          <w:sz w:val="28"/>
          <w:szCs w:val="28"/>
        </w:rPr>
        <w:t>АДМИНИСТРАЦИЯ НИКОЛЬСКОГО</w:t>
      </w:r>
    </w:p>
    <w:p w:rsidR="0060006A" w:rsidRDefault="00DA718A" w:rsidP="00662DA7">
      <w:pPr>
        <w:pStyle w:val="a4"/>
        <w:spacing w:line="240" w:lineRule="auto"/>
        <w:jc w:val="center"/>
        <w:rPr>
          <w:b/>
          <w:spacing w:val="80"/>
          <w:sz w:val="28"/>
          <w:szCs w:val="28"/>
        </w:rPr>
      </w:pPr>
      <w:r>
        <w:rPr>
          <w:b/>
          <w:spacing w:val="80"/>
          <w:sz w:val="28"/>
          <w:szCs w:val="28"/>
        </w:rPr>
        <w:t>МУНИЦИПАЛЬНОГО РАЙОНА</w:t>
      </w:r>
    </w:p>
    <w:p w:rsidR="0060006A" w:rsidRDefault="0060006A" w:rsidP="00662DA7">
      <w:pPr>
        <w:pStyle w:val="a4"/>
        <w:spacing w:line="240" w:lineRule="auto"/>
        <w:jc w:val="center"/>
        <w:rPr>
          <w:b/>
          <w:spacing w:val="80"/>
          <w:sz w:val="16"/>
          <w:szCs w:val="16"/>
        </w:rPr>
      </w:pPr>
    </w:p>
    <w:p w:rsidR="0060006A" w:rsidRDefault="00DA718A" w:rsidP="00662DA7">
      <w:pPr>
        <w:pStyle w:val="a4"/>
        <w:spacing w:line="240" w:lineRule="auto"/>
        <w:jc w:val="center"/>
        <w:rPr>
          <w:b/>
          <w:spacing w:val="80"/>
          <w:sz w:val="28"/>
          <w:szCs w:val="28"/>
        </w:rPr>
      </w:pPr>
      <w:r>
        <w:rPr>
          <w:b/>
          <w:spacing w:val="80"/>
          <w:sz w:val="28"/>
          <w:szCs w:val="28"/>
        </w:rPr>
        <w:t>ПОСТАНОВЛЕНИЕ</w:t>
      </w:r>
    </w:p>
    <w:p w:rsidR="0060006A" w:rsidRDefault="0060006A" w:rsidP="00662DA7">
      <w:pPr>
        <w:pStyle w:val="a4"/>
        <w:spacing w:line="240" w:lineRule="auto"/>
        <w:jc w:val="left"/>
        <w:rPr>
          <w:sz w:val="28"/>
          <w:szCs w:val="28"/>
        </w:rPr>
      </w:pPr>
    </w:p>
    <w:p w:rsidR="0060006A" w:rsidRDefault="008F51CE" w:rsidP="00662DA7">
      <w:pPr>
        <w:pStyle w:val="a4"/>
        <w:spacing w:line="240" w:lineRule="auto"/>
        <w:jc w:val="left"/>
      </w:pPr>
      <w:r>
        <w:rPr>
          <w:sz w:val="28"/>
          <w:szCs w:val="28"/>
        </w:rPr>
        <w:t xml:space="preserve">  22.12.</w:t>
      </w:r>
      <w:r w:rsidR="00DA718A">
        <w:rPr>
          <w:sz w:val="28"/>
          <w:szCs w:val="28"/>
        </w:rPr>
        <w:t>2022 года</w:t>
      </w:r>
      <w:r w:rsidR="00DA718A">
        <w:rPr>
          <w:sz w:val="28"/>
          <w:szCs w:val="28"/>
        </w:rPr>
        <w:tab/>
      </w:r>
      <w:r w:rsidR="00DA718A">
        <w:rPr>
          <w:sz w:val="28"/>
          <w:szCs w:val="28"/>
        </w:rPr>
        <w:tab/>
        <w:t xml:space="preserve">                                                                              № </w:t>
      </w:r>
      <w:r>
        <w:rPr>
          <w:sz w:val="28"/>
          <w:szCs w:val="28"/>
        </w:rPr>
        <w:t>1186</w:t>
      </w:r>
    </w:p>
    <w:p w:rsidR="00662DA7" w:rsidRDefault="00662DA7" w:rsidP="00662DA7">
      <w:pPr>
        <w:pStyle w:val="a4"/>
        <w:spacing w:line="240" w:lineRule="auto"/>
        <w:jc w:val="center"/>
        <w:rPr>
          <w:sz w:val="28"/>
          <w:szCs w:val="28"/>
        </w:rPr>
      </w:pPr>
    </w:p>
    <w:p w:rsidR="0060006A" w:rsidRDefault="00DA718A" w:rsidP="00662DA7">
      <w:pPr>
        <w:pStyle w:val="a4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Никольск</w:t>
      </w:r>
    </w:p>
    <w:p w:rsidR="00662DA7" w:rsidRDefault="00662DA7" w:rsidP="00662DA7">
      <w:pPr>
        <w:pStyle w:val="a4"/>
        <w:spacing w:line="240" w:lineRule="auto"/>
        <w:rPr>
          <w:color w:val="000000"/>
          <w:spacing w:val="2"/>
          <w:sz w:val="28"/>
          <w:szCs w:val="28"/>
        </w:rPr>
      </w:pPr>
    </w:p>
    <w:p w:rsidR="0060006A" w:rsidRDefault="00DA718A" w:rsidP="00662DA7">
      <w:pPr>
        <w:pStyle w:val="a4"/>
        <w:spacing w:line="240" w:lineRule="auto"/>
        <w:ind w:right="425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 внесении изменений в постановление администрации</w:t>
      </w:r>
      <w:r w:rsidR="00662DA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Никольского муниципального района от 31 января 2022 года №74 «Об установлении</w:t>
      </w:r>
      <w:r w:rsidR="00662DA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размера родительской платы за присмотр и уход за детьми</w:t>
      </w:r>
      <w:r w:rsidR="00662DA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 муниципальных образовательных организациях</w:t>
      </w:r>
      <w:r w:rsidR="00662DA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Никольского муниципального района, реализующих образовательные программы дошкольного образования»</w:t>
      </w:r>
    </w:p>
    <w:p w:rsidR="0060006A" w:rsidRDefault="0060006A" w:rsidP="00662DA7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</w:p>
    <w:p w:rsidR="0060006A" w:rsidRDefault="00662DA7" w:rsidP="00662D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62DA7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 целях социальной поддержки семей лиц, призванных на военную службу по мобилизации, в соответствии с Указом Президента Российской Федерации от 21 сентября 2022 года№647 «Об объявлении частичной мобилизации в Российской Федерации» администрация Никольского муниципального района</w:t>
      </w:r>
    </w:p>
    <w:p w:rsidR="00662DA7" w:rsidRDefault="00662DA7" w:rsidP="00662D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</w:p>
    <w:p w:rsidR="0060006A" w:rsidRDefault="00DA718A" w:rsidP="00662D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ПОСТАНОВЛЯЕТ:</w:t>
      </w:r>
    </w:p>
    <w:p w:rsidR="00662DA7" w:rsidRDefault="00662DA7" w:rsidP="00662D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06A" w:rsidRDefault="00DA718A" w:rsidP="00662DA7">
      <w:pPr>
        <w:pStyle w:val="ab"/>
        <w:widowControl w:val="0"/>
        <w:numPr>
          <w:ilvl w:val="0"/>
          <w:numId w:val="2"/>
        </w:numPr>
        <w:shd w:val="clear" w:color="auto" w:fill="FFFFFF"/>
        <w:tabs>
          <w:tab w:val="left" w:pos="1013"/>
        </w:tabs>
        <w:spacing w:after="0" w:line="240" w:lineRule="auto"/>
        <w:ind w:left="10" w:firstLine="69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Внести в постановление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администрации Никольского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муниципального района от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31 января 2022 года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№ 74 «Об установлении размера родительской платы за присмотр и уход за детьми в муниципальных образовательных организациях Никольского муниципального района, реализующих образовательные программы дошкольного образования» </w:t>
      </w:r>
      <w:r w:rsidR="00662DA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(далее – постановление)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следующие изменения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:</w:t>
      </w:r>
    </w:p>
    <w:p w:rsidR="0060006A" w:rsidRDefault="00662DA7" w:rsidP="00662DA7">
      <w:pPr>
        <w:pStyle w:val="ab"/>
        <w:widowControl w:val="0"/>
        <w:numPr>
          <w:ilvl w:val="1"/>
          <w:numId w:val="1"/>
        </w:numPr>
        <w:shd w:val="clear" w:color="auto" w:fill="FFFFFF"/>
        <w:tabs>
          <w:tab w:val="left" w:pos="1013"/>
        </w:tabs>
        <w:spacing w:after="0" w:line="240" w:lineRule="auto"/>
        <w:ind w:left="10" w:firstLine="69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</w:t>
      </w:r>
      <w:r w:rsidR="00DA718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ункт 3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постановления </w:t>
      </w:r>
      <w:r w:rsidR="00DA718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изложить в следующей редакции:</w:t>
      </w:r>
    </w:p>
    <w:p w:rsidR="0060006A" w:rsidRDefault="00DA718A" w:rsidP="00662DA7">
      <w:pPr>
        <w:pStyle w:val="ab"/>
        <w:widowControl w:val="0"/>
        <w:tabs>
          <w:tab w:val="left" w:pos="720"/>
          <w:tab w:val="left" w:pos="1134"/>
        </w:tabs>
        <w:suppressAutoHyphens/>
        <w:spacing w:after="0" w:line="240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«3.За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</w:r>
      <w:r>
        <w:rPr>
          <w:rFonts w:ascii="Times New Roman" w:hAnsi="Times New Roman"/>
          <w:sz w:val="28"/>
          <w:szCs w:val="28"/>
        </w:rPr>
        <w:t xml:space="preserve"> в муниципальных  образовательных учреждениях, реализующих образовательную программу дошкольного образования,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родительская плата не взимается. </w:t>
      </w:r>
    </w:p>
    <w:p w:rsidR="0060006A" w:rsidRDefault="00DA718A" w:rsidP="00662DA7">
      <w:pPr>
        <w:pStyle w:val="ab"/>
        <w:widowControl w:val="0"/>
        <w:tabs>
          <w:tab w:val="left" w:pos="720"/>
          <w:tab w:val="left" w:pos="1134"/>
        </w:tabs>
        <w:suppressAutoHyphens/>
        <w:spacing w:after="0" w:line="240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от родительской платы за детский сад родителей (законных представителей) детей, вынужденно покинувших территории Украины, Донецкой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Народной республики, Луганской Народной Республики после 18 февраля 2022 года.</w:t>
      </w:r>
    </w:p>
    <w:p w:rsidR="0060006A" w:rsidRDefault="00DA718A" w:rsidP="00662DA7">
      <w:pPr>
        <w:pStyle w:val="ab"/>
        <w:widowControl w:val="0"/>
        <w:tabs>
          <w:tab w:val="left" w:pos="1134"/>
        </w:tabs>
        <w:suppressAutoHyphens/>
        <w:spacing w:after="0" w:line="240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взимать родительскую плату за присмотр и ход за детьми мобилизованных граждан в муниципальных образовательных учреждениях, реализующих образовательные программы дошкольного образования. </w:t>
      </w:r>
    </w:p>
    <w:p w:rsidR="0060006A" w:rsidRDefault="00DA718A" w:rsidP="00662DA7">
      <w:pPr>
        <w:pStyle w:val="ab"/>
        <w:widowControl w:val="0"/>
        <w:tabs>
          <w:tab w:val="left" w:pos="1134"/>
        </w:tabs>
        <w:suppressAutoHyphens/>
        <w:spacing w:after="0" w:line="240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отдельных категорий граждан и представляемых документов, подтверждающих основание для получения льгот по родительской плате в МОУ,</w:t>
      </w:r>
      <w:r>
        <w:rPr>
          <w:rFonts w:ascii="Times New Roman" w:hAnsi="Times New Roman"/>
          <w:sz w:val="28"/>
          <w:szCs w:val="28"/>
        </w:rPr>
        <w:t xml:space="preserve"> реализующих  образовательную программу дошкольного образования, приведен в приложении 1.</w:t>
      </w:r>
    </w:p>
    <w:p w:rsidR="0060006A" w:rsidRDefault="00DA718A" w:rsidP="00662DA7">
      <w:pPr>
        <w:pStyle w:val="ab"/>
        <w:widowControl w:val="0"/>
        <w:numPr>
          <w:ilvl w:val="1"/>
          <w:numId w:val="1"/>
        </w:numPr>
        <w:tabs>
          <w:tab w:val="left" w:pos="720"/>
          <w:tab w:val="left" w:pos="1134"/>
        </w:tabs>
        <w:suppressAutoHyphens/>
        <w:spacing w:after="0" w:line="240" w:lineRule="auto"/>
        <w:ind w:left="11"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 </w:t>
      </w:r>
      <w:r w:rsidR="00662DA7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 согласно приложению к настоящему постановлению.</w:t>
      </w:r>
    </w:p>
    <w:p w:rsidR="00662DA7" w:rsidRPr="00662DA7" w:rsidRDefault="00662DA7" w:rsidP="00662DA7">
      <w:pPr>
        <w:widowControl w:val="0"/>
        <w:tabs>
          <w:tab w:val="left" w:pos="1134"/>
        </w:tabs>
        <w:suppressAutoHyphens/>
        <w:spacing w:after="0" w:line="240" w:lineRule="auto"/>
        <w:ind w:left="11" w:firstLine="69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2DA7">
        <w:rPr>
          <w:rFonts w:ascii="Times New Roman" w:eastAsia="Times New Roman" w:hAnsi="Times New Roman"/>
          <w:color w:val="000000"/>
          <w:sz w:val="28"/>
          <w:szCs w:val="28"/>
        </w:rPr>
        <w:t>2. Признать утратившим силу постановлени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662DA7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администрация Никольского муниципального района от 11.11.2022 №1029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662DA7">
        <w:rPr>
          <w:rFonts w:ascii="Times New Roman" w:eastAsia="Times New Roman" w:hAnsi="Times New Roman"/>
          <w:color w:val="000000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62DA7">
        <w:rPr>
          <w:rFonts w:ascii="Times New Roman" w:eastAsia="Times New Roman" w:hAnsi="Times New Roman"/>
          <w:color w:val="000000"/>
          <w:sz w:val="28"/>
          <w:szCs w:val="28"/>
        </w:rPr>
        <w:t>Никольского муниципального района от 31 января 2022 года №74 «Об установлении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62DA7">
        <w:rPr>
          <w:rFonts w:ascii="Times New Roman" w:eastAsia="Times New Roman" w:hAnsi="Times New Roman"/>
          <w:color w:val="000000"/>
          <w:sz w:val="28"/>
          <w:szCs w:val="28"/>
        </w:rPr>
        <w:t>размера родительской платы за присмотр и уход за детьми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62DA7">
        <w:rPr>
          <w:rFonts w:ascii="Times New Roman" w:eastAsia="Times New Roman" w:hAnsi="Times New Roman"/>
          <w:color w:val="000000"/>
          <w:sz w:val="28"/>
          <w:szCs w:val="28"/>
        </w:rPr>
        <w:t>в муниципальных образовательных организациях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62DA7">
        <w:rPr>
          <w:rFonts w:ascii="Times New Roman" w:eastAsia="Times New Roman" w:hAnsi="Times New Roman"/>
          <w:color w:val="000000"/>
          <w:sz w:val="28"/>
          <w:szCs w:val="28"/>
        </w:rPr>
        <w:t>Никольского муниципального района, реализующих образовательные программы дошкольного образования»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0006A" w:rsidRDefault="00662DA7" w:rsidP="00662DA7">
      <w:pPr>
        <w:widowControl w:val="0"/>
        <w:tabs>
          <w:tab w:val="left" w:pos="1134"/>
        </w:tabs>
        <w:suppressAutoHyphens/>
        <w:spacing w:after="0" w:line="240" w:lineRule="auto"/>
        <w:ind w:left="11"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>3</w:t>
      </w:r>
      <w:r w:rsidR="00DA718A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>. Н</w:t>
      </w:r>
      <w:r w:rsidR="00DA718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астоящее  постановление вступает в силу после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его </w:t>
      </w:r>
      <w:r w:rsidR="00DA718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официального  опубликования в </w:t>
      </w:r>
      <w:r w:rsidR="00DA718A">
        <w:rPr>
          <w:rFonts w:ascii="Times New Roman" w:eastAsia="Times New Roman" w:hAnsi="Times New Roman"/>
          <w:color w:val="000000"/>
          <w:sz w:val="28"/>
          <w:szCs w:val="28"/>
        </w:rPr>
        <w:t xml:space="preserve">районной газете «Авангард», </w:t>
      </w:r>
      <w:r w:rsidR="00DA718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подлежит размещению на официальном сайте администрации Никольского муниципального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="00DA718A">
        <w:rPr>
          <w:rFonts w:ascii="Times New Roman" w:eastAsia="Times New Roman" w:hAnsi="Times New Roman"/>
          <w:color w:val="000000"/>
          <w:sz w:val="28"/>
          <w:szCs w:val="28"/>
        </w:rPr>
        <w:t xml:space="preserve">района в информационно-телекоммуникационной сети «Интернет» и распространяет свое действие на правоотношения, возникшие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21 сентября </w:t>
      </w:r>
      <w:r w:rsidR="00DA718A">
        <w:rPr>
          <w:rFonts w:ascii="Times New Roman" w:eastAsia="Times New Roman" w:hAnsi="Times New Roman"/>
          <w:color w:val="000000"/>
          <w:sz w:val="28"/>
          <w:szCs w:val="28"/>
        </w:rPr>
        <w:t>2022 года.</w:t>
      </w:r>
    </w:p>
    <w:p w:rsidR="0060006A" w:rsidRDefault="0060006A" w:rsidP="00662DA7">
      <w:pPr>
        <w:shd w:val="clear" w:color="auto" w:fill="FFFFFF"/>
        <w:tabs>
          <w:tab w:val="left" w:pos="902"/>
        </w:tabs>
        <w:spacing w:after="0" w:line="240" w:lineRule="auto"/>
        <w:ind w:left="55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006A" w:rsidRDefault="00DA718A" w:rsidP="00662DA7">
      <w:pPr>
        <w:shd w:val="clear" w:color="auto" w:fill="FFFFFF"/>
        <w:tabs>
          <w:tab w:val="left" w:pos="902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Руководитель администрации </w:t>
      </w:r>
    </w:p>
    <w:p w:rsidR="0060006A" w:rsidRDefault="00DA718A" w:rsidP="00662DA7">
      <w:pPr>
        <w:shd w:val="clear" w:color="auto" w:fill="FFFFFF"/>
        <w:tabs>
          <w:tab w:val="left" w:pos="902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Никольского муниципального района                                           А.Н.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Баданина</w:t>
      </w:r>
      <w:proofErr w:type="spellEnd"/>
    </w:p>
    <w:p w:rsidR="0060006A" w:rsidRDefault="0060006A" w:rsidP="00662DA7">
      <w:pPr>
        <w:shd w:val="clear" w:color="auto" w:fill="FFFFFF"/>
        <w:tabs>
          <w:tab w:val="left" w:pos="902"/>
        </w:tabs>
        <w:spacing w:after="0" w:line="240" w:lineRule="auto"/>
        <w:ind w:left="55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0006A" w:rsidRDefault="0060006A" w:rsidP="00662DA7">
      <w:pPr>
        <w:spacing w:after="0" w:line="240" w:lineRule="auto"/>
      </w:pPr>
    </w:p>
    <w:p w:rsidR="0060006A" w:rsidRDefault="0060006A" w:rsidP="00662DA7">
      <w:pPr>
        <w:spacing w:after="0" w:line="240" w:lineRule="auto"/>
      </w:pPr>
    </w:p>
    <w:p w:rsidR="0060006A" w:rsidRDefault="0060006A" w:rsidP="00662D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2DA7" w:rsidRDefault="00662D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006A" w:rsidRDefault="00662DA7" w:rsidP="00662D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0006A" w:rsidRDefault="00DA718A" w:rsidP="00662D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0006A" w:rsidRDefault="00DA718A" w:rsidP="00662D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Никольского муниципального района</w:t>
      </w:r>
    </w:p>
    <w:p w:rsidR="0060006A" w:rsidRDefault="008F51CE" w:rsidP="00662D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A718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22.12.</w:t>
      </w:r>
      <w:r w:rsidR="00DA718A">
        <w:rPr>
          <w:rFonts w:ascii="Times New Roman" w:hAnsi="Times New Roman"/>
          <w:sz w:val="28"/>
          <w:szCs w:val="28"/>
        </w:rPr>
        <w:t xml:space="preserve">2022 года  № </w:t>
      </w:r>
      <w:r>
        <w:rPr>
          <w:rFonts w:ascii="Times New Roman" w:hAnsi="Times New Roman"/>
          <w:sz w:val="28"/>
          <w:szCs w:val="28"/>
        </w:rPr>
        <w:t>1186</w:t>
      </w:r>
      <w:bookmarkStart w:id="0" w:name="_GoBack"/>
      <w:bookmarkEnd w:id="0"/>
    </w:p>
    <w:p w:rsidR="00662DA7" w:rsidRDefault="00662DA7" w:rsidP="00662D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2DA7" w:rsidRDefault="00662DA7" w:rsidP="00662DA7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«Приложение 1</w:t>
      </w:r>
    </w:p>
    <w:p w:rsidR="0060006A" w:rsidRDefault="00DA718A" w:rsidP="00662D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отдельных категорий граждан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представляемых документов, подтверждающих основание для получения льгот  по родительской плате в МОУ,</w:t>
      </w:r>
      <w:r>
        <w:rPr>
          <w:rFonts w:ascii="Times New Roman" w:hAnsi="Times New Roman"/>
          <w:sz w:val="28"/>
          <w:szCs w:val="28"/>
        </w:rPr>
        <w:t xml:space="preserve"> реализующих  образовательную программу дошкольного образования</w:t>
      </w:r>
    </w:p>
    <w:tbl>
      <w:tblPr>
        <w:tblW w:w="10349" w:type="dxa"/>
        <w:tblInd w:w="-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5" w:type="dxa"/>
          <w:left w:w="37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99"/>
        <w:gridCol w:w="1938"/>
        <w:gridCol w:w="2649"/>
        <w:gridCol w:w="3163"/>
      </w:tblGrid>
      <w:tr w:rsidR="0060006A" w:rsidTr="00662DA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граждан</w:t>
            </w:r>
          </w:p>
          <w:p w:rsidR="0060006A" w:rsidRDefault="00DA718A" w:rsidP="00662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(детей)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установления родительской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платы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правоустанавливающего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периодичность</w:t>
            </w:r>
          </w:p>
          <w:p w:rsidR="0060006A" w:rsidRDefault="00DA718A" w:rsidP="00662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</w:t>
            </w:r>
          </w:p>
          <w:p w:rsidR="0060006A" w:rsidRDefault="00DA718A" w:rsidP="00662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</w:t>
            </w:r>
          </w:p>
        </w:tc>
      </w:tr>
      <w:tr w:rsidR="0060006A" w:rsidTr="00662DA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 туберкулезной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интоксикацией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Бесплатное посещение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РФ от 29.12.12 г. 273-ФЗ  «Об образовании в Российской Федерации», ст.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65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Справка, выданная учреждением здравоохранения, подтверждающая факт постановки на учет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тубинфицированного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 приеме, </w:t>
            </w:r>
          </w:p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далее – ежегодно.</w:t>
            </w:r>
          </w:p>
        </w:tc>
      </w:tr>
      <w:tr w:rsidR="0060006A" w:rsidTr="00662DA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- инвалиды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Бесплатное посещение.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РФ от 29.12.12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273-ФЗ  «Об образовании в Российской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Федерации», ст.65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установленного образца,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подтверждающая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 </w:t>
            </w:r>
          </w:p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установления инвалидности,</w:t>
            </w:r>
          </w:p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госучреждением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медико-социальной экспертизы.</w:t>
            </w:r>
            <w:r w:rsidR="0066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приеме, далее – ежегодно</w:t>
            </w:r>
          </w:p>
        </w:tc>
      </w:tr>
      <w:tr w:rsidR="0060006A" w:rsidTr="00662DA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Дети-сироты, дети, оставшиеся без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попечения родителей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Бесплатное посещение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РФ от 29.12.12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273-ФЗ  «Об образовании в Российской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Федерации», ст.65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органа опеки и </w:t>
            </w:r>
          </w:p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попечительства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 ребенком </w:t>
            </w:r>
          </w:p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опеки (попечительства), в том числе по договору  о </w:t>
            </w:r>
          </w:p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приемной семье. При приеме, </w:t>
            </w:r>
          </w:p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далее – ежегодно</w:t>
            </w:r>
          </w:p>
        </w:tc>
      </w:tr>
      <w:tr w:rsidR="0060006A" w:rsidTr="00662DA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родителей</w:t>
            </w:r>
            <w:r w:rsidR="0066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(законных представителей) вынужденно покинувших территории Украины, Донецкой Народной республики, Луганской Народной республики после 18 февраля 2022 года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Бесплатное посещение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РФ от 29.12.12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273-ФЗ  «Об образовании в Российской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Федерации», ст.65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статус беженца на территории Российской Федерации либо лица, получившего временное убежище на территории Российской Федерации. При приёме и ежегодно до изменения статуса.</w:t>
            </w:r>
          </w:p>
        </w:tc>
      </w:tr>
      <w:tr w:rsidR="0060006A" w:rsidTr="00662DA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 мобилизованных граждан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Бесплатное посещение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РФ от 29.12.12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273-ФЗ  «Об образовании в Российской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Федерации», ст.65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установленной формы военного комиссариата о призыве на военную службу по мобилизации. При приёме и ежегодно до изменения статуса.</w:t>
            </w:r>
          </w:p>
        </w:tc>
      </w:tr>
      <w:tr w:rsidR="0060006A" w:rsidTr="00662DA7"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006A" w:rsidRDefault="0060006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006A" w:rsidRDefault="0060006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006A" w:rsidRDefault="0060006A" w:rsidP="00662D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006A" w:rsidRDefault="00DA718A" w:rsidP="00662D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».</w:t>
            </w:r>
          </w:p>
        </w:tc>
      </w:tr>
    </w:tbl>
    <w:p w:rsidR="0060006A" w:rsidRDefault="0060006A" w:rsidP="00662DA7">
      <w:pPr>
        <w:spacing w:after="0" w:line="240" w:lineRule="auto"/>
      </w:pPr>
    </w:p>
    <w:sectPr w:rsidR="0060006A" w:rsidSect="00662DA7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FD4"/>
    <w:multiLevelType w:val="multilevel"/>
    <w:tmpl w:val="E9C84BB4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36B73B04"/>
    <w:multiLevelType w:val="multilevel"/>
    <w:tmpl w:val="8DC2BEB8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30" w:hanging="720"/>
      </w:pPr>
    </w:lvl>
    <w:lvl w:ilvl="2">
      <w:start w:val="1"/>
      <w:numFmt w:val="decimal"/>
      <w:lvlText w:val="%1.%2.%3."/>
      <w:lvlJc w:val="left"/>
      <w:pPr>
        <w:ind w:left="740" w:hanging="720"/>
      </w:pPr>
    </w:lvl>
    <w:lvl w:ilvl="3">
      <w:start w:val="1"/>
      <w:numFmt w:val="decimal"/>
      <w:lvlText w:val="%1.%2.%3.%4."/>
      <w:lvlJc w:val="left"/>
      <w:pPr>
        <w:ind w:left="1110" w:hanging="1080"/>
      </w:pPr>
    </w:lvl>
    <w:lvl w:ilvl="4">
      <w:start w:val="1"/>
      <w:numFmt w:val="decimal"/>
      <w:lvlText w:val="%1.%2.%3.%4.%5."/>
      <w:lvlJc w:val="left"/>
      <w:pPr>
        <w:ind w:left="1120" w:hanging="1080"/>
      </w:pPr>
    </w:lvl>
    <w:lvl w:ilvl="5">
      <w:start w:val="1"/>
      <w:numFmt w:val="decimal"/>
      <w:lvlText w:val="%1.%2.%3.%4.%5.%6."/>
      <w:lvlJc w:val="left"/>
      <w:pPr>
        <w:ind w:left="1490" w:hanging="1440"/>
      </w:pPr>
    </w:lvl>
    <w:lvl w:ilvl="6">
      <w:start w:val="1"/>
      <w:numFmt w:val="decimal"/>
      <w:lvlText w:val="%1.%2.%3.%4.%5.%6.%7."/>
      <w:lvlJc w:val="left"/>
      <w:pPr>
        <w:ind w:left="1500" w:hanging="1440"/>
      </w:pPr>
    </w:lvl>
    <w:lvl w:ilvl="7">
      <w:start w:val="1"/>
      <w:numFmt w:val="decimal"/>
      <w:lvlText w:val="%1.%2.%3.%4.%5.%6.%7.%8."/>
      <w:lvlJc w:val="left"/>
      <w:pPr>
        <w:ind w:left="1870" w:hanging="1800"/>
      </w:pPr>
    </w:lvl>
    <w:lvl w:ilvl="8">
      <w:start w:val="1"/>
      <w:numFmt w:val="decimal"/>
      <w:lvlText w:val="%1.%2.%3.%4.%5.%6.%7.%8.%9."/>
      <w:lvlJc w:val="left"/>
      <w:pPr>
        <w:ind w:left="1880" w:hanging="1800"/>
      </w:pPr>
    </w:lvl>
  </w:abstractNum>
  <w:abstractNum w:abstractNumId="2">
    <w:nsid w:val="467113D9"/>
    <w:multiLevelType w:val="multilevel"/>
    <w:tmpl w:val="46BE53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6A"/>
    <w:rsid w:val="00024973"/>
    <w:rsid w:val="0060006A"/>
    <w:rsid w:val="00662DA7"/>
    <w:rsid w:val="008F51CE"/>
    <w:rsid w:val="00DA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25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A50225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4"/>
    <w:qFormat/>
    <w:rsid w:val="00A502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50225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a6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1"/>
    <w:rsid w:val="00A50225"/>
    <w:pPr>
      <w:spacing w:after="0" w:line="360" w:lineRule="auto"/>
      <w:ind w:right="11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7">
    <w:name w:val="List"/>
    <w:basedOn w:val="a4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A502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E3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25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A50225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4"/>
    <w:qFormat/>
    <w:rsid w:val="00A502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A50225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a6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1"/>
    <w:rsid w:val="00A50225"/>
    <w:pPr>
      <w:spacing w:after="0" w:line="360" w:lineRule="auto"/>
      <w:ind w:right="113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7">
    <w:name w:val="List"/>
    <w:basedOn w:val="a4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A502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E3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7B9F1-099C-42EF-896A-FC6FA4AA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Ковалев</cp:lastModifiedBy>
  <cp:revision>2</cp:revision>
  <cp:lastPrinted>2022-12-12T11:27:00Z</cp:lastPrinted>
  <dcterms:created xsi:type="dcterms:W3CDTF">2022-12-22T11:31:00Z</dcterms:created>
  <dcterms:modified xsi:type="dcterms:W3CDTF">2022-12-22T11:31:00Z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