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4B" w:rsidRPr="00AA074B" w:rsidRDefault="00AA074B" w:rsidP="00AA074B">
      <w:pPr>
        <w:pStyle w:val="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2"/>
          <w:szCs w:val="22"/>
          <w:lang w:val="ru-RU"/>
        </w:rPr>
      </w:pPr>
      <w:bookmarkStart w:id="0" w:name="_GoBack"/>
      <w:r w:rsidRPr="00AA074B">
        <w:rPr>
          <w:rFonts w:ascii="Times New Roman" w:hAnsi="Times New Roman" w:cs="Times New Roman"/>
          <w:b w:val="0"/>
          <w:sz w:val="22"/>
          <w:szCs w:val="22"/>
          <w:lang w:val="ru-RU"/>
        </w:rPr>
        <w:t>Приложение №3</w:t>
      </w:r>
    </w:p>
    <w:bookmarkEnd w:id="0"/>
    <w:p w:rsidR="00AA074B" w:rsidRDefault="00AA074B" w:rsidP="00D939A8">
      <w:pPr>
        <w:pStyle w:val="3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</w:p>
    <w:p w:rsidR="00AA074B" w:rsidRDefault="00AA074B" w:rsidP="00AA074B">
      <w:pPr>
        <w:rPr>
          <w:sz w:val="28"/>
          <w:szCs w:val="28"/>
        </w:rPr>
      </w:pPr>
    </w:p>
    <w:p w:rsidR="00AA074B" w:rsidRPr="007F4F5C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 Программы  включены следующие направления (</w:t>
      </w:r>
      <w:proofErr w:type="spellStart"/>
      <w:r>
        <w:rPr>
          <w:sz w:val="28"/>
          <w:szCs w:val="28"/>
          <w:lang w:val="ru-RU"/>
        </w:rPr>
        <w:t>подрограммы</w:t>
      </w:r>
      <w:proofErr w:type="spellEnd"/>
      <w:r>
        <w:rPr>
          <w:sz w:val="28"/>
          <w:szCs w:val="28"/>
          <w:lang w:val="ru-RU"/>
        </w:rPr>
        <w:t>):</w:t>
      </w:r>
    </w:p>
    <w:p w:rsidR="00AA074B" w:rsidRDefault="00AA074B" w:rsidP="00AA074B">
      <w:pPr>
        <w:ind w:firstLine="8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. Улучшение жилищных условий граждан, проживающих на сельских территориях Муниципального района:</w:t>
      </w:r>
    </w:p>
    <w:p w:rsidR="00AA074B" w:rsidRDefault="00AA074B" w:rsidP="00AA074B">
      <w:pPr>
        <w:ind w:firstLine="840"/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1.Основное мероприятие: Строительство (приобретение) жилья для граждан, проживающих </w:t>
      </w:r>
      <w:r>
        <w:rPr>
          <w:sz w:val="28"/>
          <w:szCs w:val="28"/>
          <w:lang w:val="ru-RU"/>
        </w:rPr>
        <w:t>на сельских территориях Муниципального района</w:t>
      </w:r>
    </w:p>
    <w:p w:rsidR="00AA074B" w:rsidRDefault="00AA074B" w:rsidP="00AA074B">
      <w:pPr>
        <w:ind w:firstLine="28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Благоустройство </w:t>
      </w:r>
      <w:r>
        <w:rPr>
          <w:bCs/>
          <w:sz w:val="28"/>
          <w:szCs w:val="28"/>
          <w:lang w:val="ru-RU"/>
        </w:rPr>
        <w:t xml:space="preserve">сельских территорий </w:t>
      </w:r>
      <w:r>
        <w:rPr>
          <w:sz w:val="28"/>
          <w:szCs w:val="28"/>
          <w:lang w:val="ru-RU"/>
        </w:rPr>
        <w:t>Муниципального района:</w:t>
      </w:r>
    </w:p>
    <w:p w:rsidR="00AA074B" w:rsidRDefault="00AA074B" w:rsidP="00AA074B">
      <w:pPr>
        <w:jc w:val="both"/>
        <w:rPr>
          <w:rFonts w:eastAsia="Times New Roman"/>
          <w:bCs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2. </w:t>
      </w:r>
      <w:r>
        <w:rPr>
          <w:bCs/>
          <w:sz w:val="28"/>
          <w:szCs w:val="28"/>
          <w:lang w:val="ru-RU"/>
        </w:rPr>
        <w:t xml:space="preserve">Основное мероприятие: </w:t>
      </w:r>
      <w:proofErr w:type="gramStart"/>
      <w:r>
        <w:rPr>
          <w:sz w:val="28"/>
          <w:szCs w:val="28"/>
          <w:lang w:val="ru-RU"/>
        </w:rPr>
        <w:t>Реализация общественно-значимых проектов по благоустройству сельских территорий Муниципального района (Создание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организация освещения территорий, включая архитектурную подсветку зданий, строений, сооружений; организация пешеходных коммуникаций, в том числе тротуаров, аллей, велосипедных дорожек, тропинок;</w:t>
      </w:r>
      <w:proofErr w:type="gramEnd"/>
      <w:r>
        <w:rPr>
          <w:sz w:val="28"/>
          <w:szCs w:val="28"/>
          <w:lang w:val="ru-RU"/>
        </w:rPr>
        <w:t xml:space="preserve"> создание  и обустройство мест автомобильных и велосипедных парковок; ремонтно-восстановительные работы улично-дорожной сети и дворовых проездов; организация оформления фасадов (внешнего вида) зданий (административных зданий, объектов соц. сферы, объектов инфраструктуры и др.), находящиеся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 обустройство территории в целях создания обеспечения беспрепятственного передвижения инвалидов и других маломобильных групп населения; организация ливневых стоков; обустройство общественных колодцев и водозаборных колонок; обустройство площадок накопления твердых коммунальных отходов; сохранение и восстановление природных ландшафтов, историко-культурных памятников).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rFonts w:eastAsia="Times New Roman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III</w:t>
      </w:r>
      <w:r>
        <w:rPr>
          <w:sz w:val="28"/>
          <w:szCs w:val="28"/>
          <w:lang w:val="ru-RU"/>
        </w:rPr>
        <w:t>. Современный облик сельских территорий: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bCs/>
          <w:sz w:val="28"/>
          <w:szCs w:val="28"/>
          <w:lang w:val="ru-RU"/>
        </w:rPr>
        <w:t xml:space="preserve">Основное мероприятие: </w:t>
      </w:r>
      <w:r>
        <w:rPr>
          <w:sz w:val="28"/>
          <w:szCs w:val="28"/>
          <w:lang w:val="ru-RU"/>
        </w:rPr>
        <w:t>Реализация проектов по современному облику сельских территорий: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3.1.Создание, строительство, реконструкция (модернизация), капитальный ремонт объектов, включая многофункциональные, предназначенные для предоставления соответствующих услуг населению (в том числе мобильному) социальной и культурной сферы: дошкольные образовательные и общеобразовательные организации, дополнительного образования, медицинских организации (за исключением больниц), организации культурно-досугового </w:t>
      </w:r>
      <w:r>
        <w:rPr>
          <w:sz w:val="28"/>
          <w:szCs w:val="28"/>
          <w:lang w:val="ru-RU"/>
        </w:rPr>
        <w:lastRenderedPageBreak/>
        <w:t>типа, физкультурно-спортивных организаций и организаций соц. обслуживания;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Строительство объектов, предназначенных для размещения в них организаций народных художественных промыслов;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Реконструкция (модернизация), капитальный ремонт </w:t>
      </w:r>
      <w:proofErr w:type="spellStart"/>
      <w:r>
        <w:rPr>
          <w:sz w:val="28"/>
          <w:szCs w:val="28"/>
          <w:lang w:val="ru-RU"/>
        </w:rPr>
        <w:t>обектов</w:t>
      </w:r>
      <w:proofErr w:type="spellEnd"/>
      <w:r>
        <w:rPr>
          <w:sz w:val="28"/>
          <w:szCs w:val="28"/>
          <w:lang w:val="ru-RU"/>
        </w:rPr>
        <w:t xml:space="preserve"> ремесленной деятельности, объектов туризма;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Приобретение транспортных средств и оборудования (не бывшего в употреблении или эксплуатации) для обеспечения функционирования существующих или создаваемых в рамках проекта объектов (автобусы, санитарные автомобили, оборудование);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Развитие питьевого и технического водоснабжения  и водоотведения (строительство, реконструкция и капитальный ремонт систем водоснабжения, водоотведения, канализации, очистных сооружений, станций водоподготовки, водозаборных и водосборных сооружений для функционирования объектов жилого и нежилого фондов);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Строительство блочно - модульных котельных и перевод многоквартирных домов на индивидуальное отопление, строительство и реконструкция тепловых сетей (за исключением котельных);</w:t>
      </w: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Развитие энергообеспечения (строительство  сетей электропередачи внутри муниципального образования, строительство уличных сетей освещения населенных пунктов);</w:t>
      </w:r>
    </w:p>
    <w:p w:rsidR="00AA074B" w:rsidRDefault="00AA074B" w:rsidP="00AA074B">
      <w:pPr>
        <w:ind w:firstLine="84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 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</w:t>
      </w:r>
      <w:r>
        <w:rPr>
          <w:b/>
          <w:bCs/>
          <w:sz w:val="28"/>
          <w:szCs w:val="28"/>
          <w:lang w:val="ru-RU"/>
        </w:rPr>
        <w:t>»).</w:t>
      </w:r>
    </w:p>
    <w:p w:rsidR="00AA074B" w:rsidRDefault="00AA074B" w:rsidP="00AA074B">
      <w:pPr>
        <w:ind w:firstLine="840"/>
        <w:jc w:val="both"/>
        <w:rPr>
          <w:b/>
          <w:bCs/>
          <w:sz w:val="28"/>
          <w:szCs w:val="28"/>
          <w:lang w:val="ru-RU"/>
        </w:rPr>
      </w:pPr>
    </w:p>
    <w:p w:rsidR="00AA074B" w:rsidRDefault="00AA074B" w:rsidP="00AA074B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указанного мероприятия предусматривается организация участия Муниципального района в аналогичных всероссийских мероприятиях, предусмотренных в подпрограмме «Комплексное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650FBF" w:rsidRPr="00AA074B" w:rsidRDefault="00650FBF">
      <w:pPr>
        <w:rPr>
          <w:lang w:val="ru-RU"/>
        </w:rPr>
      </w:pPr>
    </w:p>
    <w:sectPr w:rsidR="00650FBF" w:rsidRPr="00AA074B" w:rsidSect="00AA0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0022D"/>
    <w:rsid w:val="00650FBF"/>
    <w:rsid w:val="0080022D"/>
    <w:rsid w:val="008124E0"/>
    <w:rsid w:val="00AA074B"/>
    <w:rsid w:val="00BB0E0D"/>
    <w:rsid w:val="00D9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AA074B"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074B"/>
    <w:rPr>
      <w:rFonts w:ascii="Arial" w:eastAsia="SimSun" w:hAnsi="Arial" w:cs="Arial"/>
      <w:b/>
      <w:kern w:val="1"/>
      <w:sz w:val="26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AA074B"/>
    <w:pPr>
      <w:keepNext/>
      <w:keepLines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074B"/>
    <w:rPr>
      <w:rFonts w:ascii="Arial" w:eastAsia="SimSun" w:hAnsi="Arial" w:cs="Arial"/>
      <w:b/>
      <w:kern w:val="1"/>
      <w:sz w:val="26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3</cp:revision>
  <dcterms:created xsi:type="dcterms:W3CDTF">2021-03-02T04:52:00Z</dcterms:created>
  <dcterms:modified xsi:type="dcterms:W3CDTF">2021-03-12T08:16:00Z</dcterms:modified>
</cp:coreProperties>
</file>