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D" w:rsidRDefault="00B772BF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F90ACD" w:rsidRDefault="00F90AC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F90ACD" w:rsidRDefault="00B772B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F90ACD" w:rsidRDefault="00B772B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F90ACD" w:rsidRDefault="00B772BF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F90ACD" w:rsidRDefault="00F90ACD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         </w:t>
      </w:r>
      <w:r w:rsidR="004F056D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.2021 года                                                                                                                              № </w:t>
      </w:r>
    </w:p>
    <w:p w:rsidR="00F90ACD" w:rsidRDefault="00F90ACD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F90ACD" w:rsidRDefault="00F90ACD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F90ACD" w:rsidRDefault="00B772BF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r>
        <w:rPr>
          <w:color w:val="000000"/>
          <w:sz w:val="22"/>
          <w:szCs w:val="22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F90ACD" w:rsidRDefault="00F90ACD">
      <w:pPr>
        <w:pStyle w:val="ab"/>
        <w:spacing w:beforeAutospacing="0" w:after="0" w:afterAutospacing="0"/>
        <w:contextualSpacing/>
        <w:rPr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F90ACD" w:rsidRDefault="00F90AC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ПОСТАНОВЛЯЕТ:</w:t>
      </w:r>
    </w:p>
    <w:p w:rsidR="00F90ACD" w:rsidRDefault="00F90ACD">
      <w:pPr>
        <w:pStyle w:val="ab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F90ACD" w:rsidRDefault="00F90AC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f3"/>
        <w:tblW w:w="9356" w:type="dxa"/>
        <w:tblInd w:w="-555" w:type="dxa"/>
        <w:tblCellMar>
          <w:left w:w="-5" w:type="dxa"/>
        </w:tblCellMar>
        <w:tblLook w:val="04A0"/>
      </w:tblPr>
      <w:tblGrid>
        <w:gridCol w:w="2111"/>
        <w:gridCol w:w="7245"/>
      </w:tblGrid>
      <w:tr w:rsidR="00F90ACD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ab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F90ACD" w:rsidRDefault="00B772BF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F90ACD" w:rsidRDefault="00F90ACD">
            <w:pPr>
              <w:pStyle w:val="ab"/>
              <w:spacing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contextualSpacing/>
            </w:pPr>
            <w:r>
              <w:rPr>
                <w:color w:val="000000"/>
                <w:szCs w:val="22"/>
              </w:rPr>
              <w:t>«Общий объем ассигнований на реализацию му</w:t>
            </w:r>
            <w:r w:rsidR="00A028B3">
              <w:rPr>
                <w:color w:val="000000"/>
                <w:szCs w:val="22"/>
              </w:rPr>
              <w:t>ниципальной программы   176594,5</w:t>
            </w:r>
            <w:r>
              <w:rPr>
                <w:color w:val="000000"/>
                <w:szCs w:val="22"/>
              </w:rPr>
              <w:t xml:space="preserve">  тыс. рублей, в том числе по годам реализации: </w:t>
            </w:r>
          </w:p>
          <w:p w:rsidR="00F90ACD" w:rsidRDefault="00B772BF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2020 год -  26205,9  тыс. рублей;</w:t>
            </w:r>
          </w:p>
          <w:p w:rsidR="00F90ACD" w:rsidRDefault="00CE0D90">
            <w:pPr>
              <w:pStyle w:val="ab"/>
              <w:widowControl w:val="0"/>
              <w:suppressAutoHyphens/>
              <w:spacing w:after="0"/>
              <w:ind w:hanging="340"/>
              <w:contextualSpacing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        2021 год – 35895,1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CE0D90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2022 год -  28644,9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90ACD" w:rsidRDefault="00B772BF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2023 год -  28616,2 тыс. рублей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 2024 год -  28616,2 тыс. рублей;</w:t>
            </w:r>
          </w:p>
          <w:p w:rsidR="00F90ACD" w:rsidRDefault="00B772BF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</w:rPr>
              <w:t xml:space="preserve">       2025 год -  28616,2 тыс. рублей.</w:t>
            </w:r>
          </w:p>
          <w:p w:rsidR="00F90ACD" w:rsidRDefault="00B772BF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- за счет сред</w:t>
            </w:r>
            <w:r w:rsidR="00A028B3">
              <w:rPr>
                <w:color w:val="000000"/>
                <w:sz w:val="22"/>
                <w:szCs w:val="22"/>
              </w:rPr>
              <w:t>ств районного бюджета -  39101,2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 -  5856,6 тыс. рублей; </w:t>
            </w:r>
          </w:p>
          <w:p w:rsidR="00F90ACD" w:rsidRDefault="00A028B3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lastRenderedPageBreak/>
              <w:t>2021 год  - 6350,1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 6709,3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6728,4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6728,4 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 -  6728,4 тыс. рублей.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- за счет средств областного бюджета </w:t>
            </w:r>
            <w:r w:rsidR="00A028B3">
              <w:rPr>
                <w:color w:val="000000"/>
                <w:sz w:val="22"/>
                <w:szCs w:val="22"/>
              </w:rPr>
              <w:t>— 134207,1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- 19379,6 тыс. рублей; </w:t>
            </w:r>
          </w:p>
          <w:p w:rsidR="00F90ACD" w:rsidRDefault="00A028B3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- 29381,1</w:t>
            </w:r>
            <w:r w:rsidR="00B772BF">
              <w:rPr>
                <w:color w:val="000000"/>
                <w:sz w:val="22"/>
                <w:szCs w:val="22"/>
              </w:rPr>
              <w:t xml:space="preserve">  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- 21361,6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- 21361,6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- 21361,6 тыс. рублей;</w:t>
            </w:r>
          </w:p>
          <w:p w:rsidR="00F90ACD" w:rsidRDefault="00B772BF">
            <w:pPr>
              <w:pStyle w:val="ab"/>
              <w:spacing w:beforeAutospacing="0" w:after="0" w:afterAutospacing="0"/>
              <w:contextualSpacing/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>2025 год  - 21361,6 тыс. рублей.</w:t>
            </w:r>
          </w:p>
          <w:p w:rsidR="00F90ACD" w:rsidRDefault="00B772BF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- за счет сре</w:t>
            </w:r>
            <w:r w:rsidR="00857A9F">
              <w:rPr>
                <w:color w:val="000000"/>
                <w:sz w:val="22"/>
                <w:szCs w:val="22"/>
              </w:rPr>
              <w:t>дств федерального бюджета — 3286,2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 - 969,7 тыс. рублей; </w:t>
            </w:r>
          </w:p>
          <w:p w:rsidR="00F90ACD" w:rsidRDefault="00A028B3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 163,9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574,0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526,2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526,2 тыс. рублей;</w:t>
            </w:r>
          </w:p>
          <w:p w:rsidR="00F90ACD" w:rsidRDefault="00B772BF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Абзацы 1-32 Раздела 3 муниципальной программы изложить в следующей редакции:</w:t>
      </w:r>
    </w:p>
    <w:p w:rsidR="00F90ACD" w:rsidRDefault="00B772BF">
      <w:pPr>
        <w:pStyle w:val="Standard"/>
        <w:contextualSpacing/>
      </w:pPr>
      <w:r>
        <w:rPr>
          <w:color w:val="000000"/>
          <w:szCs w:val="22"/>
        </w:rPr>
        <w:tab/>
        <w:t>«Общий объем ассигнований на реализацию му</w:t>
      </w:r>
      <w:r w:rsidR="00857A9F">
        <w:rPr>
          <w:color w:val="000000"/>
          <w:szCs w:val="22"/>
        </w:rPr>
        <w:t>ниципальной программы   176594,5</w:t>
      </w:r>
      <w:r>
        <w:rPr>
          <w:color w:val="000000"/>
          <w:szCs w:val="22"/>
        </w:rPr>
        <w:t xml:space="preserve">  тыс. рублей, в том числе по годам реализации: </w:t>
      </w:r>
    </w:p>
    <w:p w:rsidR="00F90ACD" w:rsidRDefault="00B772BF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r>
        <w:rPr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 2020 год -  26205,9  тыс. рублей;</w:t>
      </w:r>
    </w:p>
    <w:p w:rsidR="00F90ACD" w:rsidRDefault="00857A9F">
      <w:pPr>
        <w:pStyle w:val="ab"/>
        <w:widowControl w:val="0"/>
        <w:suppressAutoHyphens/>
        <w:spacing w:after="0"/>
        <w:ind w:hanging="340"/>
        <w:contextualSpacing/>
        <w:textAlignment w:val="baseline"/>
      </w:pPr>
      <w:r>
        <w:rPr>
          <w:color w:val="000000"/>
          <w:sz w:val="22"/>
          <w:szCs w:val="22"/>
        </w:rPr>
        <w:t xml:space="preserve">        2021 год – 35895,1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2022 год -  28644,9 тыс. рублей;</w:t>
      </w: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2023 год -  28616,2 тыс. рублей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 2024 год -  28616,2 тыс. рублей;</w:t>
      </w:r>
    </w:p>
    <w:p w:rsidR="00F90ACD" w:rsidRDefault="00B772BF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bookmarkStart w:id="1" w:name="__DdeLink__6651_2120910141"/>
      <w:r>
        <w:rPr>
          <w:rFonts w:ascii="Times New Roman" w:hAnsi="Times New Roman"/>
          <w:color w:val="000000"/>
        </w:rPr>
        <w:t xml:space="preserve">       </w:t>
      </w:r>
      <w:bookmarkEnd w:id="1"/>
      <w:r>
        <w:rPr>
          <w:rFonts w:ascii="Times New Roman" w:hAnsi="Times New Roman"/>
          <w:color w:val="000000"/>
        </w:rPr>
        <w:t>2025 год -  28616,2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за счет сред</w:t>
      </w:r>
      <w:r w:rsidR="00857A9F">
        <w:rPr>
          <w:color w:val="000000"/>
          <w:sz w:val="22"/>
          <w:szCs w:val="22"/>
        </w:rPr>
        <w:t>ств районного бюджета -  39101,2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 -  5856,6 тыс. рублей; </w:t>
      </w:r>
    </w:p>
    <w:p w:rsidR="00F90ACD" w:rsidRDefault="00857A9F">
      <w:pPr>
        <w:pStyle w:val="ab"/>
        <w:spacing w:after="0"/>
      </w:pPr>
      <w:r>
        <w:rPr>
          <w:color w:val="000000"/>
          <w:sz w:val="22"/>
          <w:szCs w:val="22"/>
        </w:rPr>
        <w:lastRenderedPageBreak/>
        <w:t>2021 год  - 6350,1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 -  6709,3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 6728,4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6728,4 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2025 год  -  6728,4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за счет средс</w:t>
      </w:r>
      <w:r w:rsidR="00857A9F">
        <w:rPr>
          <w:color w:val="000000"/>
          <w:sz w:val="22"/>
          <w:szCs w:val="22"/>
        </w:rPr>
        <w:t>тв областного бюджета — 134207,1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- 19379,6 тыс. рублей; </w:t>
      </w:r>
    </w:p>
    <w:p w:rsidR="00F90ACD" w:rsidRDefault="00857A9F">
      <w:pPr>
        <w:pStyle w:val="ab"/>
        <w:spacing w:after="0"/>
      </w:pPr>
      <w:r>
        <w:rPr>
          <w:color w:val="000000"/>
          <w:sz w:val="22"/>
          <w:szCs w:val="22"/>
        </w:rPr>
        <w:t>2021 год – 29381,1</w:t>
      </w:r>
      <w:r w:rsidR="00B772BF">
        <w:rPr>
          <w:color w:val="000000"/>
          <w:sz w:val="22"/>
          <w:szCs w:val="22"/>
        </w:rPr>
        <w:t xml:space="preserve"> 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- 21361,6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- 21361,6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- 21361,6 тыс. рублей;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 - 21361,6 тыс. рублей.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за счет средств федерального бюдже</w:t>
      </w:r>
      <w:r w:rsidR="00857A9F">
        <w:rPr>
          <w:color w:val="000000"/>
          <w:sz w:val="22"/>
          <w:szCs w:val="22"/>
        </w:rPr>
        <w:t>та  - 3286,2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F90ACD" w:rsidRDefault="00857A9F">
      <w:pPr>
        <w:pStyle w:val="ab"/>
        <w:spacing w:after="0"/>
      </w:pPr>
      <w:r>
        <w:rPr>
          <w:color w:val="000000"/>
          <w:sz w:val="22"/>
          <w:szCs w:val="22"/>
        </w:rPr>
        <w:t>2021 год – 163,9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- 574,0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- 526,2 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526,2 тыс. рублей;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2025 год -  526,2 тыс. рублей. 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Приложение № 4 к муниципальной программе изложить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775"/>
        <w:gridCol w:w="6585"/>
      </w:tblGrid>
      <w:tr w:rsidR="00F90ACD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jc w:val="both"/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</w:t>
            </w:r>
            <w:r w:rsidR="00857A9F">
              <w:rPr>
                <w:rFonts w:ascii="Times New Roman" w:hAnsi="Times New Roman"/>
              </w:rPr>
              <w:t>программы 1 составляет  137734,9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F90ACD" w:rsidRDefault="00F90ACD">
            <w:pPr>
              <w:pStyle w:val="Standard"/>
              <w:jc w:val="both"/>
              <w:rPr>
                <w:szCs w:val="22"/>
              </w:rPr>
            </w:pP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F90ACD" w:rsidRDefault="00857A9F">
            <w:pPr>
              <w:pStyle w:val="Standard"/>
              <w:jc w:val="both"/>
            </w:pPr>
            <w:r>
              <w:rPr>
                <w:szCs w:val="22"/>
              </w:rPr>
              <w:t>2021 год — 29286,3</w:t>
            </w:r>
            <w:r w:rsidR="00B772BF">
              <w:rPr>
                <w:szCs w:val="22"/>
              </w:rPr>
              <w:t xml:space="preserve"> 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 22176,8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22107,7 тыс. рублей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- 22107,7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22107,7 тыс. рублей.</w:t>
            </w:r>
          </w:p>
          <w:p w:rsidR="00F90ACD" w:rsidRDefault="00B772BF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lastRenderedPageBreak/>
              <w:t>- за счет с</w:t>
            </w:r>
            <w:r w:rsidR="008F7EF8">
              <w:rPr>
                <w:szCs w:val="22"/>
              </w:rPr>
              <w:t>редств районного бюджета – 17599</w:t>
            </w:r>
            <w:bookmarkStart w:id="2" w:name="__DdeLink__11381_1680513223"/>
            <w:r w:rsidR="008F7EF8">
              <w:rPr>
                <w:szCs w:val="22"/>
              </w:rPr>
              <w:t>,7</w:t>
            </w:r>
            <w:r>
              <w:rPr>
                <w:szCs w:val="22"/>
              </w:rPr>
              <w:t xml:space="preserve"> </w:t>
            </w:r>
            <w:bookmarkEnd w:id="2"/>
            <w:r>
              <w:rPr>
                <w:szCs w:val="22"/>
              </w:rPr>
              <w:t>тыс. рублей, в том числе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F90ACD" w:rsidRDefault="00857A9F">
            <w:pPr>
              <w:pStyle w:val="Standard"/>
              <w:jc w:val="both"/>
            </w:pPr>
            <w:r>
              <w:rPr>
                <w:szCs w:val="22"/>
              </w:rPr>
              <w:t>2021 год - 2576,9</w:t>
            </w:r>
            <w:r w:rsidR="00B772BF">
              <w:rPr>
                <w:szCs w:val="22"/>
              </w:rPr>
              <w:t xml:space="preserve"> 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 3045,7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3024,4 тыс. рублей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3024,4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3024,4 тыс. рублей.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3" w:name="__DdeLink__5164_904311924"/>
            <w:r>
              <w:rPr>
                <w:szCs w:val="22"/>
              </w:rPr>
              <w:t xml:space="preserve">а счет средств областного бюджета </w:t>
            </w:r>
            <w:r w:rsidR="008F7EF8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bookmarkEnd w:id="3"/>
            <w:r w:rsidR="008F7EF8">
              <w:rPr>
                <w:szCs w:val="22"/>
              </w:rPr>
              <w:t>116848,9</w:t>
            </w:r>
            <w:r>
              <w:rPr>
                <w:szCs w:val="22"/>
              </w:rPr>
              <w:t>тыс. рублей, в том числе 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-  26545,4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 -  18557,1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 18557,1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 18557,1 тыс. рублей;</w:t>
            </w:r>
          </w:p>
          <w:p w:rsidR="00F90ACD" w:rsidRDefault="00B772B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 xml:space="preserve">2025 год  -   18557,1 тыс. рублей. </w:t>
            </w:r>
          </w:p>
          <w:p w:rsidR="00F90ACD" w:rsidRDefault="00B772B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>- за счет средс</w:t>
            </w:r>
            <w:r w:rsidR="008F7EF8">
              <w:rPr>
                <w:rFonts w:ascii="Times New Roman" w:hAnsi="Times New Roman"/>
              </w:rPr>
              <w:t>тв федерального бюджета — 3286,2</w:t>
            </w:r>
            <w:r>
              <w:rPr>
                <w:rFonts w:ascii="Times New Roman" w:hAnsi="Times New Roman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-  969,7 тыс. рублей; </w:t>
            </w:r>
          </w:p>
          <w:p w:rsidR="00F90ACD" w:rsidRDefault="008F7EF8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 163,9</w:t>
            </w:r>
            <w:r w:rsidR="00B772BF">
              <w:rPr>
                <w:color w:val="000000"/>
                <w:sz w:val="22"/>
                <w:szCs w:val="22"/>
              </w:rPr>
              <w:t xml:space="preserve">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 574,0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 526,2 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 -  526,2 тыс. рублей;</w:t>
            </w:r>
          </w:p>
          <w:p w:rsidR="00F90ACD" w:rsidRDefault="00B772BF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F90ACD" w:rsidRDefault="00B772BF">
      <w:pPr>
        <w:pStyle w:val="a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</w:rPr>
        <w:tab/>
        <w:t>«Общий объем бюджетных ассигнований на реализацию подпро</w:t>
      </w:r>
      <w:r w:rsidR="008F7EF8">
        <w:rPr>
          <w:szCs w:val="22"/>
        </w:rPr>
        <w:t>граммы 1 составляет     137734,9</w:t>
      </w:r>
      <w:r>
        <w:rPr>
          <w:szCs w:val="22"/>
        </w:rPr>
        <w:t xml:space="preserve">  тыс. рублей: 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- 19948,7 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– 29286,3</w:t>
      </w:r>
      <w:r w:rsidR="00B772BF">
        <w:rPr>
          <w:szCs w:val="22"/>
        </w:rPr>
        <w:t>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- 22176,8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- 22107,7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 - 22107,7 тыс. рублей;</w:t>
      </w:r>
    </w:p>
    <w:p w:rsidR="00F90ACD" w:rsidRDefault="00B772BF">
      <w:pPr>
        <w:pStyle w:val="Standard"/>
        <w:jc w:val="both"/>
      </w:pPr>
      <w:bookmarkStart w:id="4" w:name="__DdeLink__12131_1976226175"/>
      <w:bookmarkEnd w:id="4"/>
      <w:r>
        <w:rPr>
          <w:szCs w:val="22"/>
        </w:rPr>
        <w:t>2025 год - 22107,7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из них: за счет сре</w:t>
      </w:r>
      <w:r w:rsidR="008F7EF8">
        <w:rPr>
          <w:szCs w:val="22"/>
        </w:rPr>
        <w:t>дств районного бюджета — 17599,7</w:t>
      </w:r>
      <w:r>
        <w:rPr>
          <w:szCs w:val="22"/>
        </w:rPr>
        <w:t xml:space="preserve"> </w:t>
      </w:r>
      <w:bookmarkStart w:id="5" w:name="__DdeLink__4830_17225499941"/>
      <w:bookmarkEnd w:id="5"/>
      <w:r>
        <w:rPr>
          <w:szCs w:val="22"/>
        </w:rPr>
        <w:t xml:space="preserve"> тыс. рублей, в том числе по годам: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- 2903,9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– 2576,9</w:t>
      </w:r>
      <w:r w:rsidR="00B772BF">
        <w:rPr>
          <w:szCs w:val="22"/>
        </w:rPr>
        <w:t xml:space="preserve"> 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- 3045,7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- 3024,4 тыс. рублей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- 3024,4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2025 год - 3024,4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- за счет средс</w:t>
      </w:r>
      <w:r w:rsidR="008F7EF8">
        <w:rPr>
          <w:szCs w:val="22"/>
        </w:rPr>
        <w:t>тв областного бюджета — 116848,9</w:t>
      </w:r>
      <w:r>
        <w:rPr>
          <w:szCs w:val="22"/>
        </w:rPr>
        <w:t xml:space="preserve"> тыс. рублей, в том числе  по годам: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-  26545,4</w:t>
      </w:r>
      <w:r w:rsidR="00B772BF">
        <w:rPr>
          <w:szCs w:val="22"/>
        </w:rPr>
        <w:t xml:space="preserve">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 18557,1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 18557,1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-  18557,1 тыс. рублей;</w:t>
      </w:r>
    </w:p>
    <w:p w:rsidR="00F90ACD" w:rsidRDefault="00B772BF">
      <w:pPr>
        <w:jc w:val="both"/>
      </w:pPr>
      <w:r>
        <w:rPr>
          <w:rFonts w:ascii="Times New Roman" w:hAnsi="Times New Roman"/>
        </w:rPr>
        <w:t xml:space="preserve">2025 год -  18557,1 тыс. рублей. </w:t>
      </w:r>
    </w:p>
    <w:p w:rsidR="00F90ACD" w:rsidRDefault="00B772BF">
      <w:pPr>
        <w:spacing w:after="0"/>
        <w:contextualSpacing/>
        <w:jc w:val="both"/>
      </w:pPr>
      <w:r>
        <w:rPr>
          <w:rFonts w:ascii="Times New Roman" w:hAnsi="Times New Roman"/>
        </w:rPr>
        <w:t>- за счет средств фед</w:t>
      </w:r>
      <w:r w:rsidR="008F7EF8">
        <w:rPr>
          <w:rFonts w:ascii="Times New Roman" w:hAnsi="Times New Roman"/>
        </w:rPr>
        <w:t>ерального бюджета — 3286,2</w:t>
      </w:r>
      <w:r>
        <w:rPr>
          <w:rFonts w:ascii="Times New Roman" w:hAnsi="Times New Roman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lastRenderedPageBreak/>
        <w:t xml:space="preserve">2020 год - 969,7 тыс. рублей; </w:t>
      </w:r>
    </w:p>
    <w:p w:rsidR="00F90ACD" w:rsidRDefault="008F7EF8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>2021 год -  163,9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 574,0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 526,2 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 526,2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</w:rPr>
        <w:t xml:space="preserve">2025 год  -   526,2 тыс. рублей. 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6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6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1.9. Строку 7 таблицы паспорта подпрограммы 2 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626" w:type="dxa"/>
        <w:tblInd w:w="-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493"/>
        <w:gridCol w:w="7133"/>
      </w:tblGrid>
      <w:tr w:rsidR="00F90ACD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spacing w:line="240" w:lineRule="auto"/>
              <w:jc w:val="both"/>
            </w:pPr>
            <w:r>
              <w:rPr>
                <w:szCs w:val="22"/>
              </w:rPr>
              <w:t>Объем финансового обеспечения подпрограммы 2</w:t>
            </w:r>
          </w:p>
          <w:p w:rsidR="00F90ACD" w:rsidRDefault="00F90ACD">
            <w:pPr>
              <w:pStyle w:val="Standard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Общий объем ассигнований на реализацию подпрограммы 2 муниципа</w:t>
            </w:r>
            <w:r w:rsidR="008F7EF8">
              <w:rPr>
                <w:szCs w:val="22"/>
              </w:rPr>
              <w:t>льной программы  составляет 7858,1</w:t>
            </w:r>
            <w:r>
              <w:rPr>
                <w:szCs w:val="22"/>
              </w:rPr>
              <w:t>,0 тыс. рублей,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в том числе по годам реализации: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- 1335,6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1304,5 тыс. рублей.</w:t>
            </w:r>
          </w:p>
          <w:p w:rsidR="00F90ACD" w:rsidRDefault="00B772BF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1) за счет с</w:t>
            </w:r>
            <w:r w:rsidR="008F7EF8">
              <w:rPr>
                <w:szCs w:val="22"/>
              </w:rPr>
              <w:t>редств областного бюджета – 7858,1</w:t>
            </w:r>
            <w:r>
              <w:rPr>
                <w:szCs w:val="22"/>
              </w:rPr>
              <w:t xml:space="preserve"> тыс. рублей, в том числе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– 1335,6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2025 год - 1304,5 тыс. рублей.</w:t>
            </w:r>
          </w:p>
        </w:tc>
      </w:tr>
    </w:tbl>
    <w:p w:rsidR="00F90ACD" w:rsidRDefault="00B772BF">
      <w:pPr>
        <w:pStyle w:val="ab"/>
        <w:spacing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1.10. Абзацы 1-19 Раздела 4 подпрограммы 2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</w:rPr>
        <w:tab/>
        <w:t>«Общий объем ассигнований на реализацию подпрограммы 2 муниципаль</w:t>
      </w:r>
      <w:r w:rsidR="008F7EF8">
        <w:rPr>
          <w:szCs w:val="22"/>
        </w:rPr>
        <w:t>ной программы  составляет 7858,1</w:t>
      </w:r>
      <w:r>
        <w:rPr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F90ACD" w:rsidRDefault="008F7EF8">
      <w:pPr>
        <w:pStyle w:val="Standard"/>
        <w:ind w:firstLine="709"/>
        <w:jc w:val="both"/>
      </w:pPr>
      <w:r>
        <w:rPr>
          <w:szCs w:val="22"/>
        </w:rPr>
        <w:t>2021 год - 1335,6</w:t>
      </w:r>
      <w:r w:rsidR="00B772BF">
        <w:rPr>
          <w:szCs w:val="22"/>
        </w:rPr>
        <w:t xml:space="preserve">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2022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2025 год - 1304,5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из них: за счет с</w:t>
      </w:r>
      <w:r w:rsidR="008F7EF8">
        <w:rPr>
          <w:szCs w:val="22"/>
        </w:rPr>
        <w:t>редств областного бюджета - 7858,1</w:t>
      </w:r>
      <w:r>
        <w:rPr>
          <w:szCs w:val="22"/>
        </w:rPr>
        <w:t xml:space="preserve"> тыс. рублей, в том числе по годам: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F90ACD" w:rsidRDefault="008F7EF8">
      <w:pPr>
        <w:pStyle w:val="Standard"/>
        <w:ind w:firstLine="709"/>
        <w:jc w:val="both"/>
      </w:pPr>
      <w:r>
        <w:rPr>
          <w:szCs w:val="22"/>
        </w:rPr>
        <w:t>2021 год - 1335,6</w:t>
      </w:r>
      <w:r w:rsidR="00B772BF">
        <w:rPr>
          <w:szCs w:val="22"/>
        </w:rPr>
        <w:t xml:space="preserve">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2022 год - 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color w:val="000000"/>
          <w:szCs w:val="22"/>
        </w:rPr>
        <w:t>2025 год - 1304,5 тыс. рублей.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программы».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lastRenderedPageBreak/>
        <w:t xml:space="preserve">1.11. Приложение № 3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5 к настоящему постановлению.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1.12. </w:t>
      </w:r>
      <w:r>
        <w:rPr>
          <w:color w:val="000000"/>
          <w:szCs w:val="22"/>
        </w:rPr>
        <w:t xml:space="preserve">Приложение № 4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</w:rPr>
        <w:t>согласно приложения</w:t>
      </w:r>
      <w:proofErr w:type="gramEnd"/>
      <w:r>
        <w:rPr>
          <w:color w:val="000000"/>
          <w:szCs w:val="22"/>
        </w:rPr>
        <w:t xml:space="preserve"> № 6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1.13.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225"/>
        <w:gridCol w:w="6135"/>
      </w:tblGrid>
      <w:tr w:rsidR="00F90ACD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ab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>Общий объем бюджетных ассигнований на реализац</w:t>
            </w:r>
            <w:r w:rsidR="00BF4027">
              <w:rPr>
                <w:color w:val="000000"/>
                <w:szCs w:val="22"/>
                <w:highlight w:val="white"/>
                <w:shd w:val="clear" w:color="auto" w:fill="FFFFFF"/>
              </w:rPr>
              <w:t>ию подпрограммы 3 составляет  31001,5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 тыс. рублей: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 - 4952,7 тыс. рублей;</w:t>
            </w:r>
          </w:p>
          <w:p w:rsidR="00F90ACD" w:rsidRDefault="00BF4027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- 5273</w:t>
            </w:r>
            <w:r w:rsidR="00B772BF">
              <w:rPr>
                <w:color w:val="000000"/>
                <w:sz w:val="22"/>
                <w:szCs w:val="22"/>
              </w:rPr>
              <w:t>,2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- 5163,6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5204,0 тыс. рублей;</w:t>
            </w:r>
          </w:p>
          <w:p w:rsidR="00F90ACD" w:rsidRDefault="00B772BF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 - 5204,0  тыс. рублей.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- за счет с</w:t>
            </w:r>
            <w:r w:rsidR="00BF4027">
              <w:rPr>
                <w:color w:val="000000"/>
                <w:szCs w:val="22"/>
              </w:rPr>
              <w:t xml:space="preserve">редств районного </w:t>
            </w:r>
            <w:r w:rsidR="00CE0D90">
              <w:rPr>
                <w:color w:val="000000"/>
                <w:szCs w:val="22"/>
              </w:rPr>
              <w:t>бюджета – 2150</w:t>
            </w:r>
            <w:r w:rsidR="00BF4027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,5</w:t>
            </w:r>
            <w:bookmarkStart w:id="7" w:name="__DdeLink__11381_16805132231"/>
            <w:r>
              <w:rPr>
                <w:color w:val="000000"/>
                <w:szCs w:val="22"/>
              </w:rPr>
              <w:t xml:space="preserve"> </w:t>
            </w:r>
            <w:bookmarkEnd w:id="7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- 2952,7 тыс. рублей;</w:t>
            </w:r>
          </w:p>
          <w:p w:rsidR="00F90ACD" w:rsidRDefault="00CE0D90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– 3773,2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- 3663,6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- 3704,0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- 3704,0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- 3704,0  тыс. рублей.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-  за счет средств областного бюджета — </w:t>
            </w:r>
            <w:bookmarkStart w:id="8" w:name="__DdeLink__5542_9222426551"/>
            <w:r>
              <w:rPr>
                <w:color w:val="000000"/>
                <w:sz w:val="22"/>
                <w:szCs w:val="22"/>
              </w:rPr>
              <w:t>9</w:t>
            </w:r>
            <w:bookmarkEnd w:id="8"/>
            <w:r>
              <w:rPr>
                <w:color w:val="000000"/>
                <w:sz w:val="22"/>
                <w:szCs w:val="22"/>
              </w:rPr>
              <w:t>500,0 тыс. рублей, в том числе  по годам:</w:t>
            </w:r>
          </w:p>
          <w:p w:rsidR="00F90ACD" w:rsidRDefault="00B772BF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 - 2000,0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2022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2023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2024 год - 1500,0 тыс. рублей;</w:t>
            </w:r>
          </w:p>
          <w:p w:rsidR="00F90ACD" w:rsidRDefault="00B772BF">
            <w:pPr>
              <w:pStyle w:val="Standard"/>
              <w:spacing w:line="240" w:lineRule="auto"/>
              <w:jc w:val="both"/>
            </w:pPr>
            <w:bookmarkStart w:id="9" w:name="__DdeLink__5034_49549546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2025 год - 1500</w:t>
            </w:r>
            <w:bookmarkEnd w:id="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1.14. Раздел  4 подпрограммы 3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  <w:shd w:val="clear" w:color="auto" w:fill="FFFFFF"/>
        </w:rPr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>Для реализации подпрограммы 3 муниципальной программы необходимы средства в сум</w:t>
      </w:r>
      <w:r w:rsidR="00BF4027">
        <w:rPr>
          <w:color w:val="000000"/>
          <w:szCs w:val="22"/>
          <w:highlight w:val="white"/>
          <w:shd w:val="clear" w:color="auto" w:fill="FFFFFF"/>
        </w:rPr>
        <w:t>ме  31001</w:t>
      </w:r>
      <w:r>
        <w:rPr>
          <w:color w:val="000000"/>
          <w:szCs w:val="22"/>
          <w:highlight w:val="white"/>
          <w:shd w:val="clear" w:color="auto" w:fill="FFFFFF"/>
        </w:rPr>
        <w:t>,5   тыс. рублей: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2020 год  - 4952,7 тыс. рублей;</w:t>
      </w:r>
    </w:p>
    <w:p w:rsidR="00F90ACD" w:rsidRDefault="00BF4027">
      <w:pPr>
        <w:pStyle w:val="ab"/>
        <w:spacing w:after="0"/>
      </w:pPr>
      <w:r>
        <w:rPr>
          <w:color w:val="000000"/>
          <w:sz w:val="22"/>
          <w:szCs w:val="22"/>
        </w:rPr>
        <w:lastRenderedPageBreak/>
        <w:t>2021 год - 5273</w:t>
      </w:r>
      <w:r w:rsidR="00B772BF">
        <w:rPr>
          <w:color w:val="000000"/>
          <w:sz w:val="22"/>
          <w:szCs w:val="22"/>
        </w:rPr>
        <w:t>,2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 5163,6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 5204,0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5204,0 тыс. рублей;</w:t>
      </w:r>
    </w:p>
    <w:p w:rsidR="00F90ACD" w:rsidRDefault="00B772BF">
      <w:pPr>
        <w:pStyle w:val="ab"/>
        <w:spacing w:after="0"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>2025 год -  5204,0 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объем средств районного бюджета,  необходимых для реализации подпрограммы 3 муниципал</w:t>
      </w:r>
      <w:r w:rsidR="00CE0D90">
        <w:rPr>
          <w:color w:val="000000"/>
          <w:sz w:val="22"/>
          <w:szCs w:val="22"/>
        </w:rPr>
        <w:t>ьной программы, составляет 2150</w:t>
      </w:r>
      <w:r w:rsidR="00BF402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,5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2020 год  - 2952,7 тыс. рублей;</w:t>
      </w:r>
    </w:p>
    <w:p w:rsidR="00F90ACD" w:rsidRDefault="00CE0D90">
      <w:pPr>
        <w:pStyle w:val="ab"/>
        <w:spacing w:after="0"/>
      </w:pPr>
      <w:r>
        <w:rPr>
          <w:color w:val="000000"/>
          <w:sz w:val="22"/>
          <w:szCs w:val="22"/>
        </w:rPr>
        <w:t>2021 год – 3773,2</w:t>
      </w:r>
      <w:r w:rsidR="00B772BF">
        <w:rPr>
          <w:color w:val="000000"/>
          <w:sz w:val="22"/>
          <w:szCs w:val="22"/>
        </w:rPr>
        <w:t xml:space="preserve">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 3663,6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- 3704,0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- 3704,0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2025 год - 3704,0 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2020 год - 2000,0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2021 год - 1500,0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  <w:highlight w:val="white"/>
        </w:rPr>
        <w:t>2022 год - 1500,0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  <w:highlight w:val="white"/>
        </w:rPr>
        <w:t>2023 год - 1500,0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  <w:highlight w:val="white"/>
        </w:rPr>
        <w:t>2024 год - 1500,0 тыс. рублей;</w:t>
      </w:r>
    </w:p>
    <w:p w:rsidR="00F90ACD" w:rsidRDefault="00B772BF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  <w:shd w:val="clear" w:color="auto" w:fill="FFFFFF"/>
        </w:rPr>
        <w:t>2025 год - 1500,0 тыс. рублей.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highlight w:val="white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F90ACD" w:rsidRDefault="00B772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1.15. Приложение № 3 к подпрограмме 3 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7  к настоящему постановлению.</w:t>
      </w:r>
    </w:p>
    <w:p w:rsidR="00F90ACD" w:rsidRDefault="00B772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1.16. Приложение № 4 к подпрограмме 3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8 к настоящему постановлению.</w:t>
      </w:r>
    </w:p>
    <w:p w:rsidR="00F90ACD" w:rsidRDefault="00B772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</w:t>
      </w:r>
      <w:r w:rsidR="00BF4027">
        <w:rPr>
          <w:rFonts w:ascii="Times New Roman" w:hAnsi="Times New Roman" w:cs="Times New Roman"/>
          <w:color w:val="000000"/>
          <w:lang w:eastAsia="ru-RU"/>
        </w:rPr>
        <w:t xml:space="preserve">иципального района </w:t>
      </w:r>
      <w:r w:rsidR="00164EEE">
        <w:rPr>
          <w:rFonts w:ascii="Times New Roman" w:hAnsi="Times New Roman" w:cs="Times New Roman"/>
          <w:color w:val="000000"/>
          <w:lang w:eastAsia="ru-RU"/>
        </w:rPr>
        <w:t>от</w:t>
      </w:r>
      <w:r w:rsidR="00CE0D90">
        <w:rPr>
          <w:rFonts w:ascii="Times New Roman" w:hAnsi="Times New Roman" w:cs="Times New Roman"/>
          <w:color w:val="000000"/>
          <w:lang w:eastAsia="ru-RU"/>
        </w:rPr>
        <w:t xml:space="preserve"> 19.06</w:t>
      </w:r>
      <w:r w:rsidR="006B0868">
        <w:rPr>
          <w:rFonts w:ascii="Times New Roman" w:hAnsi="Times New Roman" w:cs="Times New Roman"/>
          <w:color w:val="000000"/>
          <w:lang w:eastAsia="ru-RU"/>
        </w:rPr>
        <w:t>.2021</w:t>
      </w:r>
      <w:r w:rsidR="00164EEE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года № </w:t>
      </w:r>
      <w:r w:rsidR="006B0868">
        <w:rPr>
          <w:rFonts w:ascii="Times New Roman" w:hAnsi="Times New Roman" w:cs="Times New Roman"/>
          <w:color w:val="000000"/>
          <w:lang w:eastAsia="ru-RU"/>
        </w:rPr>
        <w:t>651</w:t>
      </w:r>
      <w:r w:rsidR="00BF402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11.12.2019  года № 1264»».</w:t>
      </w:r>
    </w:p>
    <w:p w:rsidR="00F90ACD" w:rsidRDefault="00B772BF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F90ACD" w:rsidRDefault="00F90ACD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3437B" w:rsidRDefault="0023437B" w:rsidP="0023437B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23437B" w:rsidRDefault="0023437B" w:rsidP="0023437B">
      <w:pPr>
        <w:pStyle w:val="ab"/>
        <w:spacing w:beforeAutospacing="0" w:after="0" w:afterAutospacing="0"/>
        <w:rPr>
          <w:color w:val="000000"/>
        </w:rPr>
        <w:sectPr w:rsidR="0023437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>Никольского муниципального района                                                                             А.Н. Баданина</w:t>
      </w:r>
    </w:p>
    <w:p w:rsidR="00F90ACD" w:rsidRDefault="00F90ACD">
      <w:pPr>
        <w:pStyle w:val="ab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F90ACD" w:rsidRDefault="006B0868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Приложение</w:t>
      </w:r>
      <w:r w:rsidR="00EA257A">
        <w:rPr>
          <w:szCs w:val="22"/>
          <w:shd w:val="clear" w:color="auto" w:fill="FFFFFF"/>
        </w:rPr>
        <w:t xml:space="preserve"> №1</w:t>
      </w:r>
      <w:r>
        <w:rPr>
          <w:szCs w:val="22"/>
          <w:shd w:val="clear" w:color="auto" w:fill="FFFFFF"/>
        </w:rPr>
        <w:t xml:space="preserve"> </w:t>
      </w:r>
      <w:r w:rsidR="00B772BF">
        <w:rPr>
          <w:szCs w:val="22"/>
          <w:shd w:val="clear" w:color="auto" w:fill="FFFFFF"/>
        </w:rPr>
        <w:t xml:space="preserve"> к постановлению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 xml:space="preserve">администрации Никольского муниципального района </w:t>
      </w:r>
    </w:p>
    <w:p w:rsidR="00F90ACD" w:rsidRDefault="004F056D">
      <w:pPr>
        <w:pStyle w:val="Standard"/>
        <w:jc w:val="right"/>
      </w:pPr>
      <w:r>
        <w:rPr>
          <w:szCs w:val="22"/>
          <w:shd w:val="clear" w:color="auto" w:fill="FFFFFF"/>
        </w:rPr>
        <w:t>от  11</w:t>
      </w:r>
      <w:r w:rsidR="00B772BF">
        <w:rPr>
          <w:szCs w:val="22"/>
          <w:shd w:val="clear" w:color="auto" w:fill="FFFFFF"/>
        </w:rPr>
        <w:t xml:space="preserve">.2021 года  № 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«Приложение 3 к муниципальной программе»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муниципальной программы  </w:t>
      </w: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бюджетов, внебюджетных средств</w:t>
      </w:r>
    </w:p>
    <w:p w:rsidR="00F90ACD" w:rsidRDefault="004F056D" w:rsidP="004F056D">
      <w:pPr>
        <w:pStyle w:val="Standard"/>
        <w:tabs>
          <w:tab w:val="left" w:pos="5955"/>
        </w:tabs>
        <w:rPr>
          <w:szCs w:val="22"/>
        </w:rPr>
      </w:pPr>
      <w:r>
        <w:rPr>
          <w:szCs w:val="22"/>
        </w:rPr>
        <w:tab/>
      </w:r>
    </w:p>
    <w:tbl>
      <w:tblPr>
        <w:tblW w:w="15825" w:type="dxa"/>
        <w:tblInd w:w="-7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610"/>
        <w:gridCol w:w="4878"/>
        <w:gridCol w:w="1649"/>
        <w:gridCol w:w="1410"/>
        <w:gridCol w:w="1201"/>
        <w:gridCol w:w="1187"/>
        <w:gridCol w:w="1307"/>
        <w:gridCol w:w="1583"/>
      </w:tblGrid>
      <w:tr w:rsidR="00F90ACD">
        <w:trPr>
          <w:cantSplit/>
          <w:trHeight w:val="456"/>
        </w:trPr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</w:p>
          <w:p w:rsidR="00F90ACD" w:rsidRDefault="00B772BF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4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F90ACD">
        <w:trPr>
          <w:cantSplit/>
          <w:trHeight w:val="70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2025</w:t>
            </w:r>
          </w:p>
        </w:tc>
      </w:tr>
      <w:tr w:rsidR="00F90ACD">
        <w:trPr>
          <w:trHeight w:val="212"/>
        </w:trPr>
        <w:tc>
          <w:tcPr>
            <w:tcW w:w="2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8</w:t>
            </w:r>
          </w:p>
        </w:tc>
      </w:tr>
      <w:tr w:rsidR="00F90ACD">
        <w:trPr>
          <w:cantSplit/>
          <w:trHeight w:val="333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Итого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26205,9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4F056D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35895,1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28644,9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</w:tr>
      <w:tr w:rsidR="00F90ACD">
        <w:trPr>
          <w:cantSplit/>
          <w:trHeight w:val="72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5856,6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  <w:r>
              <w:rPr>
                <w:szCs w:val="22"/>
                <w:shd w:val="clear" w:color="auto" w:fill="FFFFFF"/>
              </w:rPr>
              <w:t>350,1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6709,3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</w:tr>
      <w:tr w:rsidR="00F90ACD">
        <w:trPr>
          <w:cantSplit/>
          <w:trHeight w:val="869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163,9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F90ACD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bookmarkStart w:id="10" w:name="__DdeLink__10727_499640565"/>
            <w:bookmarkEnd w:id="10"/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CE0D90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F90ACD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286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</w:t>
            </w:r>
            <w:r>
              <w:rPr>
                <w:szCs w:val="22"/>
                <w:shd w:val="clear" w:color="auto" w:fill="FFFFFF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lastRenderedPageBreak/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25780,5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9386,1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27474,4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</w:tr>
      <w:tr w:rsidR="00F90ACD">
        <w:trPr>
          <w:cantSplit/>
          <w:trHeight w:val="11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5431,2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CE0D90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5179,6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5538,8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</w:tr>
      <w:tr w:rsidR="00F90ACD">
        <w:trPr>
          <w:cantSplit/>
          <w:trHeight w:val="75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163,9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F90ACD">
        <w:trPr>
          <w:cantSplit/>
          <w:trHeight w:val="776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F90ACD">
        <w:trPr>
          <w:cantSplit/>
          <w:trHeight w:val="53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558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F90ACD">
        <w:trPr>
          <w:cantSplit/>
          <w:trHeight w:val="7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F90ACD">
        <w:trPr>
          <w:cantSplit/>
          <w:trHeight w:val="47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</w:tr>
      <w:tr w:rsidR="00F90ACD">
        <w:trPr>
          <w:cantSplit/>
          <w:trHeight w:val="730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F90ACD" w:rsidRDefault="00F90ACD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F90ACD" w:rsidRDefault="00F90ACD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F90ACD" w:rsidRDefault="00F90ACD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F90ACD" w:rsidRDefault="00B772BF">
      <w:pPr>
        <w:pStyle w:val="Standard"/>
        <w:jc w:val="right"/>
        <w:rPr>
          <w:szCs w:val="22"/>
        </w:rPr>
      </w:pPr>
      <w:r>
        <w:rPr>
          <w:color w:val="000000"/>
          <w:szCs w:val="22"/>
        </w:rPr>
        <w:t>Приложение 2 к постановлению администрации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Никольского муниципального района</w:t>
      </w:r>
    </w:p>
    <w:p w:rsidR="00F90ACD" w:rsidRDefault="00EA257A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>от     10</w:t>
      </w:r>
      <w:r w:rsidR="00B772BF">
        <w:rPr>
          <w:color w:val="000000"/>
          <w:sz w:val="22"/>
          <w:szCs w:val="22"/>
        </w:rPr>
        <w:t xml:space="preserve">.2021 года. №      </w:t>
      </w:r>
    </w:p>
    <w:p w:rsidR="00F90ACD" w:rsidRDefault="00B772BF">
      <w:pPr>
        <w:pStyle w:val="Standard"/>
        <w:tabs>
          <w:tab w:val="left" w:pos="3952"/>
          <w:tab w:val="right" w:pos="15165"/>
        </w:tabs>
        <w:jc w:val="right"/>
        <w:rPr>
          <w:szCs w:val="22"/>
        </w:rPr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к муниципальной программе»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F90ACD">
        <w:trPr>
          <w:cantSplit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51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9545,0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21935,6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</w:tr>
      <w:tr w:rsidR="00F90ACD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F90ACD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163,9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F90ACD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</w:t>
            </w: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rStyle w:val="a4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C5771E" w:rsidRDefault="00C5771E" w:rsidP="00C5771E">
      <w:pPr>
        <w:pStyle w:val="ab"/>
        <w:spacing w:beforeAutospacing="0" w:after="0" w:afterAutospacing="0"/>
        <w:rPr>
          <w:color w:val="000000"/>
          <w:sz w:val="22"/>
          <w:szCs w:val="22"/>
        </w:rPr>
      </w:pPr>
    </w:p>
    <w:p w:rsidR="00F90ACD" w:rsidRDefault="00B772BF" w:rsidP="00C5771E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№3 </w:t>
      </w:r>
    </w:p>
    <w:p w:rsidR="00F90ACD" w:rsidRDefault="00B772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к постановлению </w:t>
      </w:r>
      <w:r>
        <w:rPr>
          <w:rFonts w:ascii="Times New Roman" w:hAnsi="Times New Roman"/>
          <w:shd w:val="clear" w:color="auto" w:fill="FFFFFF"/>
        </w:rPr>
        <w:t>администрации                                          Никольского муниципального</w:t>
      </w:r>
    </w:p>
    <w:p w:rsidR="00F90ACD" w:rsidRDefault="001102CA">
      <w:pPr>
        <w:spacing w:after="0" w:line="240" w:lineRule="auto"/>
        <w:jc w:val="right"/>
      </w:pPr>
      <w:r>
        <w:rPr>
          <w:rFonts w:ascii="Times New Roman" w:hAnsi="Times New Roman"/>
          <w:shd w:val="clear" w:color="auto" w:fill="FFFFFF"/>
        </w:rPr>
        <w:t xml:space="preserve"> района от        10</w:t>
      </w:r>
      <w:r w:rsidR="00B772BF">
        <w:rPr>
          <w:rFonts w:ascii="Times New Roman" w:hAnsi="Times New Roman"/>
          <w:shd w:val="clear" w:color="auto" w:fill="FFFFFF"/>
        </w:rPr>
        <w:t>.</w:t>
      </w:r>
      <w:r w:rsidR="00B772BF">
        <w:rPr>
          <w:rFonts w:ascii="Times New Roman" w:hAnsi="Times New Roman"/>
          <w:color w:val="000000"/>
        </w:rPr>
        <w:t xml:space="preserve">2021 года </w:t>
      </w:r>
      <w:r w:rsidR="00B772BF">
        <w:rPr>
          <w:rFonts w:ascii="Times New Roman" w:hAnsi="Times New Roman"/>
          <w:shd w:val="clear" w:color="auto" w:fill="FFFFFF"/>
        </w:rPr>
        <w:t xml:space="preserve">№    </w:t>
      </w:r>
    </w:p>
    <w:p w:rsidR="00F90ACD" w:rsidRDefault="00B772BF">
      <w:pPr>
        <w:spacing w:after="0" w:line="240" w:lineRule="auto"/>
        <w:jc w:val="right"/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</w:t>
      </w:r>
      <w:r>
        <w:rPr>
          <w:rFonts w:ascii="Times New Roman" w:hAnsi="Times New Roman"/>
          <w:color w:val="000000"/>
        </w:rPr>
        <w:t xml:space="preserve"> </w:t>
      </w:r>
    </w:p>
    <w:p w:rsidR="00F90ACD" w:rsidRDefault="00B772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</w:t>
      </w: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подпрограммы 1  муниципальной программы 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</w:t>
      </w:r>
    </w:p>
    <w:p w:rsidR="00F90ACD" w:rsidRDefault="00F90ACD">
      <w:pPr>
        <w:pStyle w:val="Standard"/>
        <w:jc w:val="center"/>
        <w:rPr>
          <w:b/>
          <w:bCs/>
        </w:rPr>
      </w:pPr>
    </w:p>
    <w:tbl>
      <w:tblPr>
        <w:tblW w:w="15870" w:type="dxa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39"/>
      </w:tblGrid>
      <w:tr w:rsidR="00F90ACD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Статус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Ответственный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исполнитель, соисполнитель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Целевой показатель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62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Расходы (тыс. руб.), годы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318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F90ACD">
        <w:trPr>
          <w:cantSplit/>
          <w:trHeight w:val="326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Подпрограмма 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 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1,2,3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19948,7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29286,3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22176,8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 xml:space="preserve">   2903,9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2576,9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3045,7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Standard"/>
              <w:jc w:val="center"/>
            </w:pPr>
            <w:r>
              <w:rPr>
                <w:szCs w:val="22"/>
              </w:rPr>
              <w:t>26545,5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32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Управление культуры </w:t>
            </w:r>
            <w:r>
              <w:rPr>
                <w:szCs w:val="22"/>
              </w:rPr>
              <w:lastRenderedPageBreak/>
              <w:t>администрации Никольского муниципального района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5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bookmarkStart w:id="11" w:name="__DdeLink__5092_1064619101"/>
            <w:bookmarkEnd w:id="11"/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</w:t>
            </w:r>
            <w:bookmarkStart w:id="12" w:name="_GoBack"/>
            <w:bookmarkEnd w:id="12"/>
            <w:r>
              <w:rPr>
                <w:szCs w:val="22"/>
              </w:rPr>
              <w:t xml:space="preserve">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1.2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иных социальных выплат»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 Администрация Никольского муниципального района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4218,3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Standard"/>
              <w:jc w:val="center"/>
            </w:pPr>
            <w:r>
              <w:rPr>
                <w:szCs w:val="22"/>
              </w:rPr>
              <w:t>2382,9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3889,9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2365,8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1976</w:t>
            </w:r>
            <w:r w:rsidR="00EA257A">
              <w:rPr>
                <w:szCs w:val="22"/>
              </w:rPr>
              <w:t>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2445,4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0A9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242,4</w:t>
            </w:r>
          </w:p>
          <w:p w:rsidR="00F90ACD" w:rsidRPr="009C60A9" w:rsidRDefault="009C60A9" w:rsidP="009C60A9">
            <w:pPr>
              <w:tabs>
                <w:tab w:val="left" w:pos="99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</w:t>
            </w:r>
            <w:r w:rsidR="00B772B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bookmarkStart w:id="13" w:name="__DdeLink__4811_460348820"/>
            <w:r>
              <w:rPr>
                <w:szCs w:val="22"/>
              </w:rPr>
              <w:t>1</w:t>
            </w:r>
            <w:bookmarkEnd w:id="13"/>
            <w:r>
              <w:rPr>
                <w:szCs w:val="22"/>
              </w:rPr>
              <w:t>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110,4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110,4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69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 w:rsidP="00EA257A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1704,9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1704,9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3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1736,3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546,9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2089,3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140,6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644,8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</w:tr>
      <w:tr w:rsidR="00F90ACD">
        <w:trPr>
          <w:cantSplit/>
          <w:trHeight w:val="97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</w:tr>
      <w:tr w:rsidR="00F90ACD">
        <w:trPr>
          <w:cantSplit/>
          <w:trHeight w:val="121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242,4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1.2.4. Осуществление полномочий по обеспечению жильем </w:t>
            </w:r>
            <w:r>
              <w:rPr>
                <w:rFonts w:ascii="Times New Roman" w:hAnsi="Times New Roman"/>
              </w:rPr>
              <w:lastRenderedPageBreak/>
              <w:t>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Администрация Никольского муниципального </w:t>
            </w:r>
            <w:r>
              <w:rPr>
                <w:szCs w:val="22"/>
              </w:rPr>
              <w:lastRenderedPageBreak/>
              <w:t>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lastRenderedPageBreak/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01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1.3</w:t>
            </w:r>
          </w:p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Итого,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  <w:trHeight w:val="401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  <w:trHeight w:val="587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90ACD" w:rsidRDefault="00F90ACD">
      <w:pPr>
        <w:pStyle w:val="Standard"/>
        <w:tabs>
          <w:tab w:val="left" w:pos="3952"/>
          <w:tab w:val="right" w:pos="15165"/>
        </w:tabs>
        <w:spacing w:line="11" w:lineRule="atLeast"/>
        <w:jc w:val="right"/>
        <w:rPr>
          <w:szCs w:val="22"/>
        </w:rPr>
      </w:pPr>
    </w:p>
    <w:p w:rsidR="00F90ACD" w:rsidRDefault="00F90ACD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F90ACD" w:rsidRDefault="00B772BF">
      <w:pPr>
        <w:pStyle w:val="Standard"/>
        <w:jc w:val="right"/>
      </w:pPr>
      <w:r>
        <w:rPr>
          <w:szCs w:val="22"/>
        </w:rPr>
        <w:lastRenderedPageBreak/>
        <w:t>Приложение 4 к постановлению администрации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 xml:space="preserve"> Никольского муниципального района</w:t>
      </w:r>
    </w:p>
    <w:p w:rsidR="00F90ACD" w:rsidRDefault="001102CA">
      <w:pPr>
        <w:pStyle w:val="Standard"/>
        <w:jc w:val="right"/>
      </w:pPr>
      <w:r>
        <w:rPr>
          <w:szCs w:val="22"/>
        </w:rPr>
        <w:t>от     10</w:t>
      </w:r>
      <w:r w:rsidR="00B772BF">
        <w:rPr>
          <w:szCs w:val="22"/>
        </w:rPr>
        <w:t xml:space="preserve">.2021 года №          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к подпрограмме 1 муниципальной программы»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Прогнозная (справочная) оценка расходов  областного и федерального бюджетов</w:t>
      </w: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 xml:space="preserve">на реализацию целей подпрограммы 1 муниципальной </w:t>
      </w:r>
      <w:r>
        <w:rPr>
          <w:b/>
          <w:bCs/>
          <w:sz w:val="24"/>
          <w:szCs w:val="24"/>
        </w:rPr>
        <w:t xml:space="preserve">программы 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5702" w:type="dxa"/>
        <w:tblInd w:w="-5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F90ACD">
        <w:trPr>
          <w:cantSplit/>
        </w:trPr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</w:trPr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26709,3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19131,1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26545,4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</w:tbl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5  к постановлению 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администрации Никольского муниципального района</w:t>
      </w:r>
    </w:p>
    <w:p w:rsidR="00F90ACD" w:rsidRDefault="001102CA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 от  10</w:t>
      </w:r>
      <w:r w:rsidR="00B772BF">
        <w:rPr>
          <w:color w:val="000000"/>
          <w:sz w:val="22"/>
          <w:szCs w:val="22"/>
        </w:rPr>
        <w:t xml:space="preserve">.2021 года  №                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3 </w:t>
      </w:r>
      <w:bookmarkStart w:id="14" w:name="Par1328"/>
      <w:bookmarkEnd w:id="14"/>
      <w:r>
        <w:rPr>
          <w:sz w:val="22"/>
          <w:szCs w:val="22"/>
        </w:rPr>
        <w:t>к подпрограмме 2 муниципальной программы»</w:t>
      </w:r>
    </w:p>
    <w:p w:rsidR="00F90ACD" w:rsidRDefault="00F90ACD">
      <w:pPr>
        <w:pStyle w:val="ab"/>
        <w:spacing w:beforeAutospacing="0" w:after="0" w:afterAutospacing="0"/>
        <w:jc w:val="right"/>
        <w:rPr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Финансовое обеспечение реализации мероприятий подпрограммы 2  муниципальной программы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областного бюджета и внебюджетных средств учреждений</w:t>
      </w:r>
    </w:p>
    <w:p w:rsidR="00F90ACD" w:rsidRDefault="00F90ACD">
      <w:pPr>
        <w:pStyle w:val="Standard"/>
        <w:rPr>
          <w:b/>
          <w:bCs/>
          <w:szCs w:val="22"/>
        </w:rPr>
      </w:pPr>
    </w:p>
    <w:tbl>
      <w:tblPr>
        <w:tblW w:w="15900" w:type="dxa"/>
        <w:tblInd w:w="-8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F90ACD">
        <w:trPr>
          <w:cantSplit/>
          <w:trHeight w:val="574"/>
        </w:trPr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ind w:left="34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   Статус    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  <w:r>
              <w:rPr>
                <w:szCs w:val="22"/>
                <w:shd w:val="clear" w:color="auto" w:fill="FFFFFF"/>
              </w:rPr>
              <w:br/>
              <w:t>исполнитель,</w:t>
            </w:r>
            <w:r>
              <w:rPr>
                <w:szCs w:val="22"/>
                <w:shd w:val="clear" w:color="auto" w:fill="FFFFFF"/>
              </w:rPr>
              <w:br/>
              <w:t>соисполнители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73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F90ACD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2025 год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F90ACD">
        <w:trPr>
          <w:trHeight w:val="516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11</w:t>
            </w:r>
          </w:p>
        </w:tc>
      </w:tr>
      <w:tr w:rsidR="00F90ACD">
        <w:trPr>
          <w:cantSplit/>
          <w:trHeight w:val="434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«Модернизация и развитие социального обслуживания»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</w:t>
            </w:r>
            <w:r w:rsidR="002F3220">
              <w:rPr>
                <w:szCs w:val="22"/>
                <w:shd w:val="clear" w:color="auto" w:fill="FFFFFF"/>
              </w:rPr>
              <w:t>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28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14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12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  <w:r>
              <w:rPr>
                <w:szCs w:val="22"/>
                <w:highlight w:val="white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7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50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521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</w:t>
            </w:r>
            <w:r>
              <w:rPr>
                <w:szCs w:val="22"/>
                <w:shd w:val="clear" w:color="auto" w:fill="FFFFFF"/>
              </w:rPr>
              <w:lastRenderedPageBreak/>
              <w:t>организации и осуществлению деятельности по опеке и попечительству и по социальной поддержке дете</w:t>
            </w:r>
            <w:proofErr w:type="gramStart"/>
            <w:r>
              <w:rPr>
                <w:szCs w:val="22"/>
                <w:shd w:val="clear" w:color="auto" w:fill="FFFFFF"/>
              </w:rPr>
              <w:t>й-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сирот и детей, оставшихся без попечения родителей</w:t>
            </w:r>
          </w:p>
          <w:p w:rsidR="00F90ACD" w:rsidRDefault="00B772BF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>
              <w:rPr>
                <w:szCs w:val="22"/>
                <w:shd w:val="clear" w:color="auto" w:fill="FFFFFF"/>
              </w:rPr>
              <w:t>числ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430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right"/>
      </w:pPr>
      <w:r>
        <w:rPr>
          <w:szCs w:val="22"/>
        </w:rPr>
        <w:lastRenderedPageBreak/>
        <w:t xml:space="preserve">Приложение 6 </w:t>
      </w:r>
    </w:p>
    <w:p w:rsidR="00F90ACD" w:rsidRDefault="00B772BF">
      <w:pPr>
        <w:pStyle w:val="Standard"/>
        <w:jc w:val="right"/>
      </w:pPr>
      <w:r>
        <w:rPr>
          <w:szCs w:val="22"/>
        </w:rPr>
        <w:t xml:space="preserve">к постановлению администрации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Никольского муниципального района</w:t>
      </w:r>
    </w:p>
    <w:p w:rsidR="00F90ACD" w:rsidRDefault="001102CA">
      <w:pPr>
        <w:pStyle w:val="Standard"/>
        <w:jc w:val="right"/>
      </w:pPr>
      <w:r>
        <w:rPr>
          <w:szCs w:val="22"/>
        </w:rPr>
        <w:t>от    10</w:t>
      </w:r>
      <w:r w:rsidR="00B772BF">
        <w:rPr>
          <w:szCs w:val="22"/>
        </w:rPr>
        <w:t xml:space="preserve">. 2021 года №               </w:t>
      </w:r>
    </w:p>
    <w:p w:rsidR="00F90ACD" w:rsidRDefault="00B772BF">
      <w:pPr>
        <w:pStyle w:val="Standard"/>
        <w:jc w:val="right"/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</w:pPr>
      <w:r>
        <w:rPr>
          <w:szCs w:val="22"/>
        </w:rPr>
        <w:t>к подпрограмме 2 муниципальной программы»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Прогнозная (справочная) оценка расходов средств  областного бюджета и внебюджетных средств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 xml:space="preserve">учреждений на реализацию целей подпрограммы 2 муниципальной программы 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3333" w:type="dxa"/>
        <w:tblInd w:w="-9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692"/>
        <w:gridCol w:w="2368"/>
        <w:gridCol w:w="1647"/>
        <w:gridCol w:w="1251"/>
        <w:gridCol w:w="1368"/>
        <w:gridCol w:w="1234"/>
        <w:gridCol w:w="1773"/>
      </w:tblGrid>
      <w:tr w:rsidR="00F90ACD">
        <w:trPr>
          <w:cantSplit/>
        </w:trPr>
        <w:tc>
          <w:tcPr>
            <w:tcW w:w="3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  <w:trHeight w:val="932"/>
        </w:trPr>
        <w:tc>
          <w:tcPr>
            <w:tcW w:w="3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457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F90ACD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2F3220">
            <w:pPr>
              <w:pStyle w:val="Standard"/>
              <w:jc w:val="center"/>
            </w:pPr>
            <w:r>
              <w:rPr>
                <w:szCs w:val="22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F90ACD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7    </w:t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</w:t>
      </w:r>
      <w:r w:rsidR="001102CA">
        <w:rPr>
          <w:szCs w:val="22"/>
          <w:shd w:val="clear" w:color="auto" w:fill="FFFFFF"/>
        </w:rPr>
        <w:t xml:space="preserve">   муниципального района  от  10</w:t>
      </w:r>
      <w:r>
        <w:rPr>
          <w:szCs w:val="22"/>
          <w:shd w:val="clear" w:color="auto" w:fill="FFFFFF"/>
        </w:rPr>
        <w:t>.2021  № ______ 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  <w:shd w:val="clear" w:color="auto" w:fill="FFFFFF"/>
        </w:rPr>
        <w:t>Финансовое обеспечение подпрограммы 3  муниципальной программы за счет средств районного бюджета</w:t>
      </w:r>
    </w:p>
    <w:p w:rsidR="00F90ACD" w:rsidRDefault="00F90ACD">
      <w:pPr>
        <w:pStyle w:val="Standard"/>
        <w:jc w:val="center"/>
        <w:rPr>
          <w:b/>
          <w:bCs/>
          <w:szCs w:val="22"/>
          <w:highlight w:val="white"/>
        </w:rPr>
      </w:pPr>
    </w:p>
    <w:tbl>
      <w:tblPr>
        <w:tblW w:w="15420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F90ACD">
        <w:trPr>
          <w:cantSplit/>
          <w:trHeight w:val="61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ведомственной целевой программы,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основного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 исполнитель, соисполнители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65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</w:t>
            </w:r>
          </w:p>
        </w:tc>
      </w:tr>
      <w:tr w:rsidR="00F90ACD">
        <w:trPr>
          <w:cantSplit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ind w:right="5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2025 год </w:t>
            </w:r>
          </w:p>
        </w:tc>
      </w:tr>
      <w:tr w:rsidR="00F90ACD">
        <w:trPr>
          <w:cantSplit/>
          <w:trHeight w:val="524"/>
        </w:trPr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90ACD">
        <w:trPr>
          <w:cantSplit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3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 мероприятие 3.1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района, 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района,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Участники: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МБУ «ДОЛ им. А. Я. Яшина»,  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ДЮСШ»,</w:t>
            </w:r>
          </w:p>
          <w:p w:rsidR="00F90ACD" w:rsidRDefault="00B772BF">
            <w:pPr>
              <w:pStyle w:val="Standard"/>
            </w:pPr>
            <w:r>
              <w:rPr>
                <w:szCs w:val="22"/>
                <w:shd w:val="clear" w:color="auto" w:fill="FFFFFF"/>
              </w:rPr>
              <w:t xml:space="preserve">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</w:t>
            </w:r>
            <w:proofErr w:type="gramStart"/>
            <w:r>
              <w:rPr>
                <w:szCs w:val="22"/>
                <w:shd w:val="clear" w:color="auto" w:fill="FFFFFF"/>
              </w:rPr>
              <w:t>Никольский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центр дополнительного </w:t>
            </w:r>
            <w:r>
              <w:rPr>
                <w:szCs w:val="22"/>
                <w:shd w:val="clear" w:color="auto" w:fill="FFFFFF"/>
              </w:rPr>
              <w:lastRenderedPageBreak/>
              <w:t>образования», дети школьного возраста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1,2,3</w:t>
            </w:r>
            <w:r>
              <w:rPr>
                <w:szCs w:val="22"/>
                <w:highlight w:val="white"/>
                <w:shd w:val="clear" w:color="auto" w:fill="FFFFFF"/>
              </w:rPr>
              <w:t>,4,5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4952,7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5273</w:t>
            </w:r>
            <w:r w:rsidR="00B772BF">
              <w:rPr>
                <w:szCs w:val="22"/>
                <w:shd w:val="clear" w:color="auto" w:fill="FFFFFF"/>
              </w:rPr>
              <w:t>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5163,6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</w:tr>
      <w:tr w:rsidR="00F90ACD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3773,2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</w:tr>
      <w:tr w:rsidR="00F90ACD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24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78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61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bookmarkStart w:id="15" w:name="__DdeLink__3696_1718739684"/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  <w:bookmarkEnd w:id="15"/>
            <w:r>
              <w:rPr>
                <w:szCs w:val="22"/>
                <w:shd w:val="clear" w:color="auto" w:fill="FFFFFF"/>
              </w:rPr>
              <w:t xml:space="preserve"> (МБУ «ДОЛ им. А.Я.Яшина»),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ДЮСШ»),  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</w:t>
            </w:r>
            <w:r>
              <w:rPr>
                <w:szCs w:val="22"/>
              </w:rPr>
              <w:t>963,2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</w:tr>
      <w:tr w:rsidR="00F90ACD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2803,1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1102CA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3463,2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</w:tr>
      <w:tr w:rsidR="00F90ACD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21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1102CA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73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3.1.1. Расходы на обеспечение деятельности (оказание услуг) муниципальных учреждений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3.1.2. Мероприятия по оздоровлению детей, включая занятость несовершеннолетних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Управление образования администрации Никольского муниципального района (МБОУ ДО «Никольский 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центр дополнительного образования»,  МБОУ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«Никольская ДЮСШ»)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</w:t>
            </w:r>
            <w:r>
              <w:rPr>
                <w:szCs w:val="22"/>
              </w:rPr>
              <w:t>153,9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F90ACD">
        <w:trPr>
          <w:cantSplit/>
          <w:trHeight w:val="12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1153</w:t>
            </w:r>
            <w:r w:rsidR="00B772BF">
              <w:rPr>
                <w:szCs w:val="22"/>
                <w:highlight w:val="white"/>
              </w:rPr>
              <w:t>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3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95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</w:t>
            </w:r>
            <w:r>
              <w:rPr>
                <w:szCs w:val="22"/>
                <w:shd w:val="clear" w:color="auto" w:fill="FFFFFF"/>
              </w:rPr>
              <w:lastRenderedPageBreak/>
              <w:t xml:space="preserve">беспрепятственного доступа детей — инвалидов и детей с ограниченными возможностями здоровья к местам отдыха  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2061,9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</w:tr>
      <w:tr w:rsidR="00F90ACD">
        <w:trPr>
          <w:cantSplit/>
          <w:trHeight w:val="102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8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3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3.2.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96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83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spacing w:after="20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9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3.3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Проведение районного </w:t>
            </w:r>
            <w:proofErr w:type="gramStart"/>
            <w:r>
              <w:rPr>
                <w:szCs w:val="22"/>
                <w:shd w:val="clear" w:color="auto" w:fill="FFFFFF"/>
              </w:rPr>
              <w:t xml:space="preserve">этапа областного смотра-конкурса деятельности организаций отдыха </w:t>
            </w:r>
            <w:r>
              <w:rPr>
                <w:szCs w:val="22"/>
                <w:shd w:val="clear" w:color="auto" w:fill="FFFFFF"/>
              </w:rPr>
              <w:lastRenderedPageBreak/>
              <w:t>детей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и их оздоровления «Горизонты лета», участие в областном  смотре-конкурсе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Управление образования администрации Никольского муниципального района  (Образовательные учреждения, школы, </w:t>
            </w:r>
            <w:r>
              <w:rPr>
                <w:szCs w:val="22"/>
                <w:shd w:val="clear" w:color="auto" w:fill="FFFFFF"/>
              </w:rPr>
              <w:lastRenderedPageBreak/>
              <w:t>детские сады)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trHeight w:val="564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highlight w:val="white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trHeight w:val="209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</w:t>
            </w:r>
          </w:p>
        </w:tc>
      </w:tr>
    </w:tbl>
    <w:p w:rsidR="00F90ACD" w:rsidRDefault="00F90ACD"/>
    <w:p w:rsidR="00F90ACD" w:rsidRDefault="00F90ACD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8    </w:t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</w:t>
      </w:r>
      <w:r w:rsidR="001102CA">
        <w:rPr>
          <w:szCs w:val="22"/>
          <w:shd w:val="clear" w:color="auto" w:fill="FFFFFF"/>
        </w:rPr>
        <w:t xml:space="preserve">   муниципального района  от  10</w:t>
      </w:r>
      <w:r>
        <w:rPr>
          <w:szCs w:val="22"/>
          <w:shd w:val="clear" w:color="auto" w:fill="FFFFFF"/>
        </w:rPr>
        <w:t>.2021года  № ______   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Привлечения средств областного бюджета</w:t>
      </w: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на реализацию целей  подпрограммы 3 муниципальной программы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F90ACD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Оценка расходов (тыс. руб.)</w:t>
            </w:r>
          </w:p>
        </w:tc>
      </w:tr>
      <w:tr w:rsidR="00F90ACD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2025 г.</w:t>
            </w:r>
          </w:p>
        </w:tc>
      </w:tr>
      <w:tr w:rsidR="00F90ACD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  <w:tr w:rsidR="00F90ACD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</w:tbl>
    <w:p w:rsidR="00F90ACD" w:rsidRDefault="00F90ACD">
      <w:pPr>
        <w:pStyle w:val="Standard"/>
        <w:jc w:val="right"/>
        <w:rPr>
          <w:bCs/>
          <w:szCs w:val="22"/>
        </w:rPr>
      </w:pPr>
    </w:p>
    <w:p w:rsidR="00F90ACD" w:rsidRDefault="00F90ACD">
      <w:pPr>
        <w:pStyle w:val="Standard"/>
        <w:jc w:val="right"/>
        <w:rPr>
          <w:bCs/>
          <w:szCs w:val="22"/>
        </w:rPr>
      </w:pPr>
    </w:p>
    <w:p w:rsidR="00F90ACD" w:rsidRDefault="00F90ACD">
      <w:pPr>
        <w:pStyle w:val="Standard"/>
        <w:spacing w:after="200"/>
        <w:jc w:val="right"/>
      </w:pPr>
    </w:p>
    <w:sectPr w:rsidR="00F90ACD" w:rsidSect="00F47427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47" w:rsidRDefault="00D15047">
      <w:pPr>
        <w:spacing w:after="0" w:line="240" w:lineRule="auto"/>
      </w:pPr>
      <w:r>
        <w:separator/>
      </w:r>
    </w:p>
  </w:endnote>
  <w:endnote w:type="continuationSeparator" w:id="0">
    <w:p w:rsidR="00D15047" w:rsidRDefault="00D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47" w:rsidRDefault="00D15047">
      <w:pPr>
        <w:spacing w:after="0" w:line="240" w:lineRule="auto"/>
      </w:pPr>
      <w:r>
        <w:separator/>
      </w:r>
    </w:p>
  </w:footnote>
  <w:footnote w:type="continuationSeparator" w:id="0">
    <w:p w:rsidR="00D15047" w:rsidRDefault="00D1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0" w:rsidRDefault="00CE0D9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CD"/>
    <w:rsid w:val="001102CA"/>
    <w:rsid w:val="00164EEE"/>
    <w:rsid w:val="0023437B"/>
    <w:rsid w:val="00263FD8"/>
    <w:rsid w:val="002A791C"/>
    <w:rsid w:val="002F3220"/>
    <w:rsid w:val="003763CD"/>
    <w:rsid w:val="003955AB"/>
    <w:rsid w:val="004F056D"/>
    <w:rsid w:val="00604E01"/>
    <w:rsid w:val="006B0868"/>
    <w:rsid w:val="00721231"/>
    <w:rsid w:val="00731001"/>
    <w:rsid w:val="00857A9F"/>
    <w:rsid w:val="008F7EF8"/>
    <w:rsid w:val="009C60A9"/>
    <w:rsid w:val="00A028B3"/>
    <w:rsid w:val="00B772BF"/>
    <w:rsid w:val="00BA0657"/>
    <w:rsid w:val="00BF4027"/>
    <w:rsid w:val="00C5771E"/>
    <w:rsid w:val="00CE0D90"/>
    <w:rsid w:val="00D15047"/>
    <w:rsid w:val="00E152C7"/>
    <w:rsid w:val="00E3650F"/>
    <w:rsid w:val="00EA257A"/>
    <w:rsid w:val="00F47427"/>
    <w:rsid w:val="00F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F47427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F474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F47427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E76A-F7E0-419C-B8F4-211C0E96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32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615</cp:revision>
  <cp:lastPrinted>2021-11-15T05:55:00Z</cp:lastPrinted>
  <dcterms:created xsi:type="dcterms:W3CDTF">2019-03-29T14:23:00Z</dcterms:created>
  <dcterms:modified xsi:type="dcterms:W3CDTF">2021-11-16T05:55:00Z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